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304DE" w14:textId="0829825D" w:rsidR="00011037" w:rsidRPr="00FF4163" w:rsidRDefault="00011037" w:rsidP="00011037">
      <w:pPr>
        <w:pStyle w:val="Heading1"/>
        <w:ind w:right="-592"/>
        <w:rPr>
          <w:rFonts w:ascii="Arial" w:hAnsi="Arial" w:cs="Arial"/>
          <w:b/>
          <w:color w:val="1F3864" w:themeColor="accent1" w:themeShade="80"/>
        </w:rPr>
      </w:pPr>
      <w:r w:rsidRPr="00FF4163">
        <w:rPr>
          <w:rFonts w:ascii="Arial" w:hAnsi="Arial" w:cs="Arial"/>
          <w:b/>
          <w:color w:val="1F3864" w:themeColor="accent1" w:themeShade="80"/>
        </w:rPr>
        <w:t xml:space="preserve">Pupil premium strategy statement  </w:t>
      </w:r>
    </w:p>
    <w:p w14:paraId="4CDEAB37" w14:textId="77777777" w:rsidR="00011037" w:rsidRPr="00FF4163" w:rsidRDefault="00011037" w:rsidP="00011037">
      <w:pPr>
        <w:rPr>
          <w:rFonts w:ascii="Arial" w:hAnsi="Arial" w:cs="Arial"/>
        </w:rPr>
      </w:pPr>
    </w:p>
    <w:p w14:paraId="155B2C68" w14:textId="2B03861C" w:rsidR="00011037" w:rsidRPr="00FF4163" w:rsidRDefault="00011037" w:rsidP="00011037">
      <w:pPr>
        <w:jc w:val="both"/>
        <w:rPr>
          <w:rFonts w:ascii="Arial" w:hAnsi="Arial" w:cs="Arial"/>
          <w:sz w:val="24"/>
          <w:szCs w:val="24"/>
        </w:rPr>
      </w:pPr>
      <w:r w:rsidRPr="00FF4163">
        <w:rPr>
          <w:rFonts w:ascii="Arial" w:hAnsi="Arial" w:cs="Arial"/>
          <w:sz w:val="24"/>
          <w:szCs w:val="24"/>
        </w:rPr>
        <w:t>This statement details our school’s use of pupil premium funding for the 202</w:t>
      </w:r>
      <w:r w:rsidR="0071480A">
        <w:rPr>
          <w:rFonts w:ascii="Arial" w:hAnsi="Arial" w:cs="Arial"/>
          <w:sz w:val="24"/>
          <w:szCs w:val="24"/>
        </w:rPr>
        <w:t>5</w:t>
      </w:r>
      <w:r w:rsidRPr="00FF4163">
        <w:rPr>
          <w:rFonts w:ascii="Arial" w:hAnsi="Arial" w:cs="Arial"/>
          <w:sz w:val="24"/>
          <w:szCs w:val="24"/>
        </w:rPr>
        <w:t xml:space="preserve"> to 202</w:t>
      </w:r>
      <w:r w:rsidR="0071480A">
        <w:rPr>
          <w:rFonts w:ascii="Arial" w:hAnsi="Arial" w:cs="Arial"/>
          <w:sz w:val="24"/>
          <w:szCs w:val="24"/>
        </w:rPr>
        <w:t xml:space="preserve">6 </w:t>
      </w:r>
      <w:r w:rsidRPr="00FF4163">
        <w:rPr>
          <w:rFonts w:ascii="Arial" w:hAnsi="Arial" w:cs="Arial"/>
          <w:sz w:val="24"/>
          <w:szCs w:val="24"/>
        </w:rPr>
        <w:t xml:space="preserve">academic year to help improve the attainment of our disadvantaged pupils. </w:t>
      </w:r>
    </w:p>
    <w:p w14:paraId="65C359EF" w14:textId="6B32E46F" w:rsidR="00011037" w:rsidRPr="00FF4163" w:rsidRDefault="00011037" w:rsidP="00011037">
      <w:pPr>
        <w:jc w:val="both"/>
        <w:rPr>
          <w:rFonts w:ascii="Arial" w:hAnsi="Arial" w:cs="Arial"/>
          <w:sz w:val="24"/>
          <w:szCs w:val="24"/>
        </w:rPr>
      </w:pPr>
      <w:r w:rsidRPr="00FF4163">
        <w:rPr>
          <w:rFonts w:ascii="Arial" w:hAnsi="Arial" w:cs="Arial"/>
          <w:sz w:val="24"/>
          <w:szCs w:val="24"/>
        </w:rPr>
        <w:t>It outlines our pupil premium strategy, how we intend to spend the funding in this academic year and the effect that last year’s spending of pupil premium had within our school.</w:t>
      </w:r>
    </w:p>
    <w:p w14:paraId="125E22F5" w14:textId="45B691E6" w:rsidR="00011037" w:rsidRPr="00FF4163" w:rsidRDefault="00011037">
      <w:pPr>
        <w:rPr>
          <w:rFonts w:ascii="Arial" w:hAnsi="Arial" w:cs="Arial"/>
          <w:sz w:val="24"/>
          <w:szCs w:val="24"/>
        </w:rPr>
      </w:pPr>
    </w:p>
    <w:p w14:paraId="406FD184" w14:textId="77777777" w:rsidR="00011037" w:rsidRPr="00FF4163" w:rsidRDefault="00011037" w:rsidP="00011037">
      <w:pPr>
        <w:pStyle w:val="Heading1"/>
        <w:rPr>
          <w:rFonts w:ascii="Arial" w:hAnsi="Arial" w:cs="Arial"/>
          <w:b/>
          <w:color w:val="1F3864" w:themeColor="accent1" w:themeShade="80"/>
        </w:rPr>
      </w:pPr>
      <w:r w:rsidRPr="00FF4163">
        <w:rPr>
          <w:rFonts w:ascii="Arial" w:hAnsi="Arial" w:cs="Arial"/>
          <w:b/>
          <w:color w:val="1F3864" w:themeColor="accent1" w:themeShade="80"/>
        </w:rPr>
        <w:t>School overview</w:t>
      </w:r>
    </w:p>
    <w:p w14:paraId="1CC59DDB" w14:textId="77777777" w:rsidR="002763A6" w:rsidRPr="00FF4163" w:rsidRDefault="002763A6" w:rsidP="002763A6">
      <w:pPr>
        <w:rPr>
          <w:rFonts w:ascii="Arial" w:hAnsi="Arial" w:cs="Arial"/>
        </w:rPr>
      </w:pPr>
    </w:p>
    <w:tbl>
      <w:tblPr>
        <w:tblStyle w:val="TableGrid"/>
        <w:tblW w:w="10201" w:type="dxa"/>
        <w:tblLook w:val="04A0" w:firstRow="1" w:lastRow="0" w:firstColumn="1" w:lastColumn="0" w:noHBand="0" w:noVBand="1"/>
      </w:tblPr>
      <w:tblGrid>
        <w:gridCol w:w="5949"/>
        <w:gridCol w:w="4252"/>
      </w:tblGrid>
      <w:tr w:rsidR="00011037" w:rsidRPr="00FF4163" w14:paraId="09D39653" w14:textId="77777777" w:rsidTr="00B633F4">
        <w:trPr>
          <w:trHeight w:val="417"/>
        </w:trPr>
        <w:tc>
          <w:tcPr>
            <w:tcW w:w="5949" w:type="dxa"/>
            <w:shd w:val="clear" w:color="auto" w:fill="D9E2F3" w:themeFill="accent1" w:themeFillTint="33"/>
          </w:tcPr>
          <w:p w14:paraId="6445996C" w14:textId="62C480A1" w:rsidR="00011037" w:rsidRPr="00FF4163" w:rsidRDefault="00011037">
            <w:pPr>
              <w:rPr>
                <w:rFonts w:ascii="Arial" w:hAnsi="Arial" w:cs="Arial"/>
                <w:b/>
                <w:sz w:val="24"/>
                <w:szCs w:val="24"/>
              </w:rPr>
            </w:pPr>
            <w:r w:rsidRPr="00FF4163">
              <w:rPr>
                <w:rFonts w:ascii="Arial" w:hAnsi="Arial" w:cs="Arial"/>
                <w:b/>
                <w:sz w:val="24"/>
                <w:szCs w:val="24"/>
              </w:rPr>
              <w:t>Detail</w:t>
            </w:r>
          </w:p>
        </w:tc>
        <w:tc>
          <w:tcPr>
            <w:tcW w:w="4252" w:type="dxa"/>
            <w:shd w:val="clear" w:color="auto" w:fill="D9E2F3" w:themeFill="accent1" w:themeFillTint="33"/>
          </w:tcPr>
          <w:p w14:paraId="5D1BAD48" w14:textId="77777777" w:rsidR="00011037" w:rsidRPr="00FF4163" w:rsidRDefault="00011037">
            <w:pPr>
              <w:rPr>
                <w:rFonts w:ascii="Arial" w:hAnsi="Arial" w:cs="Arial"/>
                <w:b/>
                <w:sz w:val="24"/>
                <w:szCs w:val="24"/>
              </w:rPr>
            </w:pPr>
            <w:r w:rsidRPr="00FF4163">
              <w:rPr>
                <w:rFonts w:ascii="Arial" w:hAnsi="Arial" w:cs="Arial"/>
                <w:b/>
                <w:sz w:val="24"/>
                <w:szCs w:val="24"/>
              </w:rPr>
              <w:t>Data</w:t>
            </w:r>
          </w:p>
        </w:tc>
      </w:tr>
      <w:tr w:rsidR="00011037" w:rsidRPr="00FF4163" w14:paraId="15E4C91E" w14:textId="77777777" w:rsidTr="00B633F4">
        <w:tc>
          <w:tcPr>
            <w:tcW w:w="5949" w:type="dxa"/>
          </w:tcPr>
          <w:p w14:paraId="153AA899" w14:textId="2054C0FE" w:rsidR="00011037" w:rsidRPr="00FF4163" w:rsidRDefault="00011037">
            <w:pPr>
              <w:rPr>
                <w:rFonts w:ascii="Arial" w:hAnsi="Arial" w:cs="Arial"/>
                <w:sz w:val="24"/>
                <w:szCs w:val="24"/>
              </w:rPr>
            </w:pPr>
            <w:r w:rsidRPr="00FF4163">
              <w:rPr>
                <w:rFonts w:ascii="Arial" w:hAnsi="Arial" w:cs="Arial"/>
                <w:sz w:val="24"/>
                <w:szCs w:val="24"/>
              </w:rPr>
              <w:t>School name</w:t>
            </w:r>
          </w:p>
        </w:tc>
        <w:tc>
          <w:tcPr>
            <w:tcW w:w="4252" w:type="dxa"/>
          </w:tcPr>
          <w:p w14:paraId="0662C323" w14:textId="77777777" w:rsidR="00011037" w:rsidRPr="00FF4163" w:rsidRDefault="00011037">
            <w:pPr>
              <w:rPr>
                <w:rFonts w:ascii="Arial" w:hAnsi="Arial" w:cs="Arial"/>
                <w:sz w:val="24"/>
                <w:szCs w:val="24"/>
              </w:rPr>
            </w:pPr>
            <w:r w:rsidRPr="00FF4163">
              <w:rPr>
                <w:rFonts w:ascii="Arial" w:hAnsi="Arial" w:cs="Arial"/>
              </w:rPr>
              <w:t>Edgar Stammers Primary Academy</w:t>
            </w:r>
          </w:p>
        </w:tc>
      </w:tr>
      <w:tr w:rsidR="00011037" w:rsidRPr="00FF4163" w14:paraId="1CEA215B" w14:textId="77777777" w:rsidTr="00B633F4">
        <w:tc>
          <w:tcPr>
            <w:tcW w:w="5949" w:type="dxa"/>
          </w:tcPr>
          <w:p w14:paraId="05044E9B" w14:textId="77777777" w:rsidR="00011037" w:rsidRPr="00FF4163" w:rsidRDefault="00011037">
            <w:pPr>
              <w:rPr>
                <w:rFonts w:ascii="Arial" w:hAnsi="Arial" w:cs="Arial"/>
                <w:sz w:val="24"/>
                <w:szCs w:val="24"/>
              </w:rPr>
            </w:pPr>
            <w:r w:rsidRPr="00FF4163">
              <w:rPr>
                <w:rFonts w:ascii="Arial" w:hAnsi="Arial" w:cs="Arial"/>
              </w:rPr>
              <w:t>Number of pupils in school</w:t>
            </w:r>
          </w:p>
        </w:tc>
        <w:tc>
          <w:tcPr>
            <w:tcW w:w="4252" w:type="dxa"/>
          </w:tcPr>
          <w:p w14:paraId="11484776" w14:textId="04E6D2D4" w:rsidR="00011037" w:rsidRPr="00FF4163" w:rsidRDefault="00507538">
            <w:pPr>
              <w:rPr>
                <w:rFonts w:ascii="Arial" w:hAnsi="Arial" w:cs="Arial"/>
                <w:sz w:val="24"/>
                <w:szCs w:val="24"/>
              </w:rPr>
            </w:pPr>
            <w:r>
              <w:rPr>
                <w:rFonts w:ascii="Arial" w:hAnsi="Arial" w:cs="Arial"/>
                <w:sz w:val="24"/>
                <w:szCs w:val="24"/>
              </w:rPr>
              <w:t>3</w:t>
            </w:r>
            <w:r w:rsidR="008620D9">
              <w:rPr>
                <w:rFonts w:ascii="Arial" w:hAnsi="Arial" w:cs="Arial"/>
                <w:sz w:val="24"/>
                <w:szCs w:val="24"/>
              </w:rPr>
              <w:t>25</w:t>
            </w:r>
          </w:p>
        </w:tc>
      </w:tr>
      <w:tr w:rsidR="00011037" w:rsidRPr="00FF4163" w14:paraId="4A02BDE0" w14:textId="77777777" w:rsidTr="00B633F4">
        <w:tc>
          <w:tcPr>
            <w:tcW w:w="5949" w:type="dxa"/>
          </w:tcPr>
          <w:p w14:paraId="5D0E6F55" w14:textId="77777777" w:rsidR="00011037" w:rsidRPr="00FF4163" w:rsidRDefault="00011037">
            <w:pPr>
              <w:rPr>
                <w:rFonts w:ascii="Arial" w:hAnsi="Arial" w:cs="Arial"/>
                <w:sz w:val="24"/>
                <w:szCs w:val="24"/>
              </w:rPr>
            </w:pPr>
            <w:r w:rsidRPr="00FF4163">
              <w:rPr>
                <w:rFonts w:ascii="Arial" w:hAnsi="Arial" w:cs="Arial"/>
              </w:rPr>
              <w:t>Proportion (%) of pupil premium eligible pupils</w:t>
            </w:r>
          </w:p>
        </w:tc>
        <w:tc>
          <w:tcPr>
            <w:tcW w:w="4252" w:type="dxa"/>
          </w:tcPr>
          <w:p w14:paraId="0DD1F077" w14:textId="69EDB168" w:rsidR="00011037" w:rsidRPr="00FF4163" w:rsidRDefault="00507538">
            <w:pPr>
              <w:rPr>
                <w:rFonts w:ascii="Arial" w:hAnsi="Arial" w:cs="Arial"/>
                <w:sz w:val="24"/>
                <w:szCs w:val="24"/>
              </w:rPr>
            </w:pPr>
            <w:r>
              <w:rPr>
                <w:rFonts w:ascii="Arial" w:hAnsi="Arial" w:cs="Arial"/>
                <w:sz w:val="24"/>
                <w:szCs w:val="24"/>
              </w:rPr>
              <w:t>63%</w:t>
            </w:r>
          </w:p>
        </w:tc>
      </w:tr>
      <w:tr w:rsidR="00011037" w:rsidRPr="00FF4163" w14:paraId="0548DD21" w14:textId="77777777" w:rsidTr="00B633F4">
        <w:tc>
          <w:tcPr>
            <w:tcW w:w="5949" w:type="dxa"/>
          </w:tcPr>
          <w:p w14:paraId="663B2080" w14:textId="77777777" w:rsidR="00011037" w:rsidRPr="00FF4163" w:rsidRDefault="00011037">
            <w:pPr>
              <w:rPr>
                <w:rFonts w:ascii="Arial" w:hAnsi="Arial" w:cs="Arial"/>
                <w:sz w:val="24"/>
                <w:szCs w:val="24"/>
              </w:rPr>
            </w:pPr>
            <w:r w:rsidRPr="00FF4163">
              <w:rPr>
                <w:rFonts w:ascii="Arial" w:hAnsi="Arial" w:cs="Arial"/>
              </w:rPr>
              <w:t>Academic year/years that our current pupil premium strategy plan covers (</w:t>
            </w:r>
            <w:proofErr w:type="gramStart"/>
            <w:r w:rsidRPr="00FF4163">
              <w:rPr>
                <w:rFonts w:ascii="Arial" w:hAnsi="Arial" w:cs="Arial"/>
              </w:rPr>
              <w:t>3 year</w:t>
            </w:r>
            <w:proofErr w:type="gramEnd"/>
            <w:r w:rsidRPr="00FF4163">
              <w:rPr>
                <w:rFonts w:ascii="Arial" w:hAnsi="Arial" w:cs="Arial"/>
              </w:rPr>
              <w:t xml:space="preserve"> plans are recommended)</w:t>
            </w:r>
          </w:p>
        </w:tc>
        <w:tc>
          <w:tcPr>
            <w:tcW w:w="4252" w:type="dxa"/>
          </w:tcPr>
          <w:p w14:paraId="055ABE72" w14:textId="0DBEBDA3" w:rsidR="00011037" w:rsidRPr="00FF4163" w:rsidRDefault="00011037">
            <w:pPr>
              <w:rPr>
                <w:rFonts w:ascii="Arial" w:hAnsi="Arial" w:cs="Arial"/>
                <w:sz w:val="24"/>
                <w:szCs w:val="24"/>
              </w:rPr>
            </w:pPr>
            <w:r w:rsidRPr="00FF4163">
              <w:rPr>
                <w:rFonts w:ascii="Arial" w:hAnsi="Arial" w:cs="Arial"/>
              </w:rPr>
              <w:t>202</w:t>
            </w:r>
            <w:r w:rsidR="00ED262A">
              <w:rPr>
                <w:rFonts w:ascii="Arial" w:hAnsi="Arial" w:cs="Arial"/>
              </w:rPr>
              <w:t>5</w:t>
            </w:r>
            <w:r w:rsidRPr="00FF4163">
              <w:rPr>
                <w:rFonts w:ascii="Arial" w:hAnsi="Arial" w:cs="Arial"/>
              </w:rPr>
              <w:t>-2</w:t>
            </w:r>
            <w:r w:rsidR="00ED262A">
              <w:rPr>
                <w:rFonts w:ascii="Arial" w:hAnsi="Arial" w:cs="Arial"/>
              </w:rPr>
              <w:t>6</w:t>
            </w:r>
            <w:r w:rsidRPr="00FF4163">
              <w:rPr>
                <w:rFonts w:ascii="Arial" w:hAnsi="Arial" w:cs="Arial"/>
              </w:rPr>
              <w:t>, 202</w:t>
            </w:r>
            <w:r w:rsidR="00ED262A">
              <w:rPr>
                <w:rFonts w:ascii="Arial" w:hAnsi="Arial" w:cs="Arial"/>
              </w:rPr>
              <w:t>6</w:t>
            </w:r>
            <w:r w:rsidRPr="00FF4163">
              <w:rPr>
                <w:rFonts w:ascii="Arial" w:hAnsi="Arial" w:cs="Arial"/>
              </w:rPr>
              <w:t>-2</w:t>
            </w:r>
            <w:r w:rsidR="00ED262A">
              <w:rPr>
                <w:rFonts w:ascii="Arial" w:hAnsi="Arial" w:cs="Arial"/>
              </w:rPr>
              <w:t>7</w:t>
            </w:r>
            <w:r w:rsidRPr="00FF4163">
              <w:rPr>
                <w:rFonts w:ascii="Arial" w:hAnsi="Arial" w:cs="Arial"/>
              </w:rPr>
              <w:t>, 202</w:t>
            </w:r>
            <w:r w:rsidR="00ED262A">
              <w:rPr>
                <w:rFonts w:ascii="Arial" w:hAnsi="Arial" w:cs="Arial"/>
              </w:rPr>
              <w:t>7</w:t>
            </w:r>
            <w:r w:rsidRPr="00FF4163">
              <w:rPr>
                <w:rFonts w:ascii="Arial" w:hAnsi="Arial" w:cs="Arial"/>
              </w:rPr>
              <w:t>-2</w:t>
            </w:r>
            <w:r w:rsidR="00ED262A">
              <w:rPr>
                <w:rFonts w:ascii="Arial" w:hAnsi="Arial" w:cs="Arial"/>
              </w:rPr>
              <w:t>8</w:t>
            </w:r>
          </w:p>
        </w:tc>
      </w:tr>
      <w:tr w:rsidR="00011037" w:rsidRPr="00FF4163" w14:paraId="7ACAEC93" w14:textId="77777777" w:rsidTr="00B633F4">
        <w:tc>
          <w:tcPr>
            <w:tcW w:w="5949" w:type="dxa"/>
          </w:tcPr>
          <w:p w14:paraId="5757F9ED" w14:textId="77777777" w:rsidR="00011037" w:rsidRPr="00FF4163" w:rsidRDefault="00011037">
            <w:pPr>
              <w:rPr>
                <w:rFonts w:ascii="Arial" w:hAnsi="Arial" w:cs="Arial"/>
                <w:sz w:val="24"/>
                <w:szCs w:val="24"/>
              </w:rPr>
            </w:pPr>
            <w:r w:rsidRPr="00FF4163">
              <w:rPr>
                <w:rFonts w:ascii="Arial" w:hAnsi="Arial" w:cs="Arial"/>
              </w:rPr>
              <w:t>Date this statement was published</w:t>
            </w:r>
          </w:p>
        </w:tc>
        <w:tc>
          <w:tcPr>
            <w:tcW w:w="4252" w:type="dxa"/>
          </w:tcPr>
          <w:p w14:paraId="651BE91D" w14:textId="18E62607" w:rsidR="00011037" w:rsidRPr="00FF4163" w:rsidRDefault="00011037">
            <w:pPr>
              <w:rPr>
                <w:rFonts w:ascii="Arial" w:hAnsi="Arial" w:cs="Arial"/>
                <w:sz w:val="24"/>
                <w:szCs w:val="24"/>
              </w:rPr>
            </w:pPr>
            <w:r w:rsidRPr="00FF4163">
              <w:rPr>
                <w:rFonts w:ascii="Arial" w:hAnsi="Arial" w:cs="Arial"/>
              </w:rPr>
              <w:t>December 202</w:t>
            </w:r>
            <w:r w:rsidR="00ED262A">
              <w:rPr>
                <w:rFonts w:ascii="Arial" w:hAnsi="Arial" w:cs="Arial"/>
              </w:rPr>
              <w:t>5</w:t>
            </w:r>
          </w:p>
        </w:tc>
      </w:tr>
      <w:tr w:rsidR="00011037" w:rsidRPr="00FF4163" w14:paraId="5DE5F9BA" w14:textId="77777777" w:rsidTr="00B633F4">
        <w:tc>
          <w:tcPr>
            <w:tcW w:w="5949" w:type="dxa"/>
          </w:tcPr>
          <w:p w14:paraId="55E2CAF2" w14:textId="77777777" w:rsidR="00011037" w:rsidRPr="00FF4163" w:rsidRDefault="00011037">
            <w:pPr>
              <w:rPr>
                <w:rFonts w:ascii="Arial" w:hAnsi="Arial" w:cs="Arial"/>
                <w:sz w:val="24"/>
                <w:szCs w:val="24"/>
              </w:rPr>
            </w:pPr>
            <w:r w:rsidRPr="00FF4163">
              <w:rPr>
                <w:rFonts w:ascii="Arial" w:hAnsi="Arial" w:cs="Arial"/>
              </w:rPr>
              <w:t>Date on which it will be reviewed</w:t>
            </w:r>
          </w:p>
        </w:tc>
        <w:tc>
          <w:tcPr>
            <w:tcW w:w="4252" w:type="dxa"/>
          </w:tcPr>
          <w:p w14:paraId="78909661" w14:textId="4D3985DD" w:rsidR="00011037" w:rsidRPr="00FF4163" w:rsidRDefault="00011037">
            <w:pPr>
              <w:rPr>
                <w:rFonts w:ascii="Arial" w:hAnsi="Arial" w:cs="Arial"/>
                <w:sz w:val="24"/>
                <w:szCs w:val="24"/>
              </w:rPr>
            </w:pPr>
            <w:r w:rsidRPr="00FF4163">
              <w:rPr>
                <w:rFonts w:ascii="Arial" w:hAnsi="Arial" w:cs="Arial"/>
                <w:sz w:val="24"/>
                <w:szCs w:val="24"/>
              </w:rPr>
              <w:t>July 202</w:t>
            </w:r>
            <w:r w:rsidR="00ED262A">
              <w:rPr>
                <w:rFonts w:ascii="Arial" w:hAnsi="Arial" w:cs="Arial"/>
                <w:sz w:val="24"/>
                <w:szCs w:val="24"/>
              </w:rPr>
              <w:t>6</w:t>
            </w:r>
          </w:p>
        </w:tc>
      </w:tr>
      <w:tr w:rsidR="00011037" w:rsidRPr="00FF4163" w14:paraId="741153B3" w14:textId="77777777" w:rsidTr="00B633F4">
        <w:tc>
          <w:tcPr>
            <w:tcW w:w="5949" w:type="dxa"/>
          </w:tcPr>
          <w:p w14:paraId="5AAA4363" w14:textId="77777777" w:rsidR="00011037" w:rsidRPr="00FF4163" w:rsidRDefault="00011037" w:rsidP="00011037">
            <w:pPr>
              <w:rPr>
                <w:rFonts w:ascii="Arial" w:hAnsi="Arial" w:cs="Arial"/>
                <w:sz w:val="24"/>
                <w:szCs w:val="24"/>
              </w:rPr>
            </w:pPr>
            <w:r w:rsidRPr="00FF4163">
              <w:rPr>
                <w:rFonts w:ascii="Arial" w:hAnsi="Arial" w:cs="Arial"/>
              </w:rPr>
              <w:t>Statement authorised by</w:t>
            </w:r>
          </w:p>
        </w:tc>
        <w:tc>
          <w:tcPr>
            <w:tcW w:w="4252" w:type="dxa"/>
          </w:tcPr>
          <w:p w14:paraId="50E81F9B" w14:textId="6CAB92E2" w:rsidR="00011037" w:rsidRPr="00FF4163" w:rsidRDefault="002E1ED9">
            <w:pPr>
              <w:rPr>
                <w:rFonts w:ascii="Arial" w:hAnsi="Arial" w:cs="Arial"/>
                <w:sz w:val="24"/>
                <w:szCs w:val="24"/>
              </w:rPr>
            </w:pPr>
            <w:r w:rsidRPr="00FF4163">
              <w:rPr>
                <w:rFonts w:ascii="Arial" w:hAnsi="Arial" w:cs="Arial"/>
                <w:sz w:val="24"/>
                <w:szCs w:val="24"/>
              </w:rPr>
              <w:t>Charlie Chambers</w:t>
            </w:r>
          </w:p>
        </w:tc>
      </w:tr>
      <w:tr w:rsidR="00011037" w:rsidRPr="00FF4163" w14:paraId="2B353604" w14:textId="77777777" w:rsidTr="00B633F4">
        <w:tc>
          <w:tcPr>
            <w:tcW w:w="5949" w:type="dxa"/>
          </w:tcPr>
          <w:p w14:paraId="57C4E46D" w14:textId="77777777" w:rsidR="00011037" w:rsidRPr="00FF4163" w:rsidRDefault="00011037" w:rsidP="00011037">
            <w:pPr>
              <w:rPr>
                <w:rFonts w:ascii="Arial" w:hAnsi="Arial" w:cs="Arial"/>
              </w:rPr>
            </w:pPr>
            <w:r w:rsidRPr="00FF4163">
              <w:rPr>
                <w:rFonts w:ascii="Arial" w:hAnsi="Arial" w:cs="Arial"/>
              </w:rPr>
              <w:t>Pupil Premium Lead</w:t>
            </w:r>
          </w:p>
        </w:tc>
        <w:tc>
          <w:tcPr>
            <w:tcW w:w="4252" w:type="dxa"/>
          </w:tcPr>
          <w:p w14:paraId="377C00BD" w14:textId="55408665" w:rsidR="00011037" w:rsidRPr="00FF4163" w:rsidRDefault="00ED262A">
            <w:pPr>
              <w:rPr>
                <w:rFonts w:ascii="Arial" w:hAnsi="Arial" w:cs="Arial"/>
                <w:sz w:val="24"/>
                <w:szCs w:val="24"/>
              </w:rPr>
            </w:pPr>
            <w:r>
              <w:rPr>
                <w:rFonts w:ascii="Arial" w:hAnsi="Arial" w:cs="Arial"/>
                <w:sz w:val="24"/>
                <w:szCs w:val="24"/>
              </w:rPr>
              <w:t>Joanne Brookes</w:t>
            </w:r>
          </w:p>
        </w:tc>
      </w:tr>
      <w:tr w:rsidR="00011037" w:rsidRPr="00FF4163" w14:paraId="0956E3DB" w14:textId="77777777" w:rsidTr="00B633F4">
        <w:tc>
          <w:tcPr>
            <w:tcW w:w="5949" w:type="dxa"/>
          </w:tcPr>
          <w:p w14:paraId="33660BC0" w14:textId="77777777" w:rsidR="00011037" w:rsidRPr="00FF4163" w:rsidRDefault="00011037" w:rsidP="00011037">
            <w:pPr>
              <w:rPr>
                <w:rFonts w:ascii="Arial" w:hAnsi="Arial" w:cs="Arial"/>
              </w:rPr>
            </w:pPr>
            <w:r w:rsidRPr="00FF4163">
              <w:rPr>
                <w:rFonts w:ascii="Arial" w:hAnsi="Arial" w:cs="Arial"/>
              </w:rPr>
              <w:t>GLAC Lead</w:t>
            </w:r>
          </w:p>
        </w:tc>
        <w:tc>
          <w:tcPr>
            <w:tcW w:w="4252" w:type="dxa"/>
          </w:tcPr>
          <w:p w14:paraId="6CDD857C" w14:textId="43BBAE47" w:rsidR="00011037" w:rsidRPr="00FF4163" w:rsidRDefault="00011037">
            <w:pPr>
              <w:rPr>
                <w:rFonts w:ascii="Arial" w:hAnsi="Arial" w:cs="Arial"/>
                <w:sz w:val="24"/>
                <w:szCs w:val="24"/>
              </w:rPr>
            </w:pPr>
          </w:p>
        </w:tc>
      </w:tr>
    </w:tbl>
    <w:p w14:paraId="656FFB22" w14:textId="77777777" w:rsidR="00011037" w:rsidRPr="00FF4163" w:rsidRDefault="00011037">
      <w:pPr>
        <w:rPr>
          <w:rFonts w:ascii="Arial" w:hAnsi="Arial" w:cs="Arial"/>
          <w:sz w:val="24"/>
          <w:szCs w:val="24"/>
        </w:rPr>
      </w:pPr>
    </w:p>
    <w:p w14:paraId="1402387F" w14:textId="77777777" w:rsidR="00011037" w:rsidRPr="00FF4163" w:rsidRDefault="00011037" w:rsidP="00011037">
      <w:pPr>
        <w:pStyle w:val="Heading1"/>
        <w:rPr>
          <w:rFonts w:ascii="Arial" w:hAnsi="Arial" w:cs="Arial"/>
          <w:b/>
          <w:color w:val="1F3864" w:themeColor="accent1" w:themeShade="80"/>
        </w:rPr>
      </w:pPr>
      <w:r w:rsidRPr="00FF4163">
        <w:rPr>
          <w:rFonts w:ascii="Arial" w:hAnsi="Arial" w:cs="Arial"/>
          <w:b/>
          <w:color w:val="1F3864" w:themeColor="accent1" w:themeShade="80"/>
        </w:rPr>
        <w:t>Funding overview</w:t>
      </w:r>
    </w:p>
    <w:p w14:paraId="343E1E41" w14:textId="77777777" w:rsidR="002763A6" w:rsidRPr="00FF4163" w:rsidRDefault="002763A6" w:rsidP="002763A6">
      <w:pPr>
        <w:rPr>
          <w:rFonts w:ascii="Arial" w:hAnsi="Arial" w:cs="Arial"/>
        </w:rPr>
      </w:pPr>
    </w:p>
    <w:tbl>
      <w:tblPr>
        <w:tblStyle w:val="TableGrid"/>
        <w:tblW w:w="10201" w:type="dxa"/>
        <w:tblLook w:val="04A0" w:firstRow="1" w:lastRow="0" w:firstColumn="1" w:lastColumn="0" w:noHBand="0" w:noVBand="1"/>
      </w:tblPr>
      <w:tblGrid>
        <w:gridCol w:w="5949"/>
        <w:gridCol w:w="4252"/>
      </w:tblGrid>
      <w:tr w:rsidR="002763A6" w:rsidRPr="00FF4163" w14:paraId="3571C276" w14:textId="77777777" w:rsidTr="00B633F4">
        <w:trPr>
          <w:trHeight w:val="417"/>
        </w:trPr>
        <w:tc>
          <w:tcPr>
            <w:tcW w:w="5949" w:type="dxa"/>
            <w:shd w:val="clear" w:color="auto" w:fill="D9E2F3" w:themeFill="accent1" w:themeFillTint="33"/>
          </w:tcPr>
          <w:p w14:paraId="4E1B6D58" w14:textId="77777777" w:rsidR="002763A6" w:rsidRPr="00FF4163" w:rsidRDefault="002763A6" w:rsidP="007A35B2">
            <w:pPr>
              <w:rPr>
                <w:rFonts w:ascii="Arial" w:hAnsi="Arial" w:cs="Arial"/>
                <w:b/>
                <w:sz w:val="24"/>
                <w:szCs w:val="24"/>
              </w:rPr>
            </w:pPr>
            <w:r w:rsidRPr="00FF4163">
              <w:rPr>
                <w:rFonts w:ascii="Arial" w:hAnsi="Arial" w:cs="Arial"/>
                <w:b/>
                <w:sz w:val="24"/>
                <w:szCs w:val="24"/>
              </w:rPr>
              <w:t>Detail</w:t>
            </w:r>
          </w:p>
        </w:tc>
        <w:tc>
          <w:tcPr>
            <w:tcW w:w="4252" w:type="dxa"/>
            <w:shd w:val="clear" w:color="auto" w:fill="D9E2F3" w:themeFill="accent1" w:themeFillTint="33"/>
          </w:tcPr>
          <w:p w14:paraId="0D3E989F" w14:textId="77777777" w:rsidR="002763A6" w:rsidRPr="00FF4163" w:rsidRDefault="002763A6" w:rsidP="007A35B2">
            <w:pPr>
              <w:rPr>
                <w:rFonts w:ascii="Arial" w:hAnsi="Arial" w:cs="Arial"/>
                <w:b/>
                <w:sz w:val="24"/>
                <w:szCs w:val="24"/>
              </w:rPr>
            </w:pPr>
            <w:r w:rsidRPr="00FF4163">
              <w:rPr>
                <w:rFonts w:ascii="Arial" w:hAnsi="Arial" w:cs="Arial"/>
                <w:b/>
                <w:sz w:val="24"/>
                <w:szCs w:val="24"/>
              </w:rPr>
              <w:t>Amount</w:t>
            </w:r>
          </w:p>
        </w:tc>
      </w:tr>
      <w:tr w:rsidR="002763A6" w:rsidRPr="00FF4163" w14:paraId="47E61883" w14:textId="77777777" w:rsidTr="00B633F4">
        <w:tc>
          <w:tcPr>
            <w:tcW w:w="5949" w:type="dxa"/>
          </w:tcPr>
          <w:p w14:paraId="683DF345" w14:textId="77777777" w:rsidR="002763A6" w:rsidRPr="00FF4163" w:rsidRDefault="002763A6" w:rsidP="007A35B2">
            <w:pPr>
              <w:rPr>
                <w:rFonts w:ascii="Arial" w:hAnsi="Arial" w:cs="Arial"/>
                <w:sz w:val="24"/>
                <w:szCs w:val="24"/>
              </w:rPr>
            </w:pPr>
            <w:bookmarkStart w:id="0" w:name="_Hlk215748712"/>
            <w:r w:rsidRPr="00FF4163">
              <w:rPr>
                <w:rFonts w:ascii="Arial" w:hAnsi="Arial" w:cs="Arial"/>
                <w:sz w:val="24"/>
                <w:szCs w:val="24"/>
              </w:rPr>
              <w:t>Pupil premium funding allocation this academic year</w:t>
            </w:r>
          </w:p>
        </w:tc>
        <w:tc>
          <w:tcPr>
            <w:tcW w:w="4252" w:type="dxa"/>
          </w:tcPr>
          <w:p w14:paraId="2BAA8612" w14:textId="1FE09954" w:rsidR="007722F2" w:rsidRPr="00FF4163" w:rsidRDefault="0065172B" w:rsidP="007A35B2">
            <w:pPr>
              <w:rPr>
                <w:rFonts w:ascii="Arial" w:hAnsi="Arial" w:cs="Arial"/>
                <w:sz w:val="24"/>
                <w:szCs w:val="24"/>
              </w:rPr>
            </w:pPr>
            <w:r>
              <w:rPr>
                <w:rFonts w:ascii="Arial" w:hAnsi="Arial" w:cs="Arial"/>
                <w:sz w:val="24"/>
                <w:szCs w:val="24"/>
              </w:rPr>
              <w:t>£307545</w:t>
            </w:r>
          </w:p>
        </w:tc>
      </w:tr>
      <w:bookmarkEnd w:id="0"/>
      <w:tr w:rsidR="002763A6" w:rsidRPr="00FF4163" w14:paraId="727D8BD7" w14:textId="77777777" w:rsidTr="00B633F4">
        <w:tc>
          <w:tcPr>
            <w:tcW w:w="5949" w:type="dxa"/>
          </w:tcPr>
          <w:p w14:paraId="6147275D" w14:textId="77777777" w:rsidR="002763A6" w:rsidRPr="00FF4163" w:rsidRDefault="002763A6" w:rsidP="007A35B2">
            <w:pPr>
              <w:rPr>
                <w:rFonts w:ascii="Arial" w:hAnsi="Arial" w:cs="Arial"/>
                <w:sz w:val="24"/>
                <w:szCs w:val="24"/>
                <w:highlight w:val="yellow"/>
              </w:rPr>
            </w:pPr>
            <w:r w:rsidRPr="00FF4163">
              <w:rPr>
                <w:rFonts w:ascii="Arial" w:hAnsi="Arial" w:cs="Arial"/>
                <w:sz w:val="24"/>
                <w:szCs w:val="24"/>
              </w:rPr>
              <w:t>Recovery premium funding allocation this academic year</w:t>
            </w:r>
          </w:p>
        </w:tc>
        <w:tc>
          <w:tcPr>
            <w:tcW w:w="4252" w:type="dxa"/>
          </w:tcPr>
          <w:p w14:paraId="01BE0975" w14:textId="2D765993" w:rsidR="002763A6" w:rsidRPr="0096363A" w:rsidRDefault="002763A6" w:rsidP="007A35B2">
            <w:pPr>
              <w:rPr>
                <w:rFonts w:ascii="Arial" w:hAnsi="Arial" w:cs="Arial"/>
                <w:sz w:val="24"/>
                <w:szCs w:val="24"/>
                <w:highlight w:val="yellow"/>
              </w:rPr>
            </w:pPr>
          </w:p>
        </w:tc>
      </w:tr>
      <w:tr w:rsidR="002763A6" w:rsidRPr="00FF4163" w14:paraId="3C1A918E" w14:textId="77777777" w:rsidTr="00B633F4">
        <w:tc>
          <w:tcPr>
            <w:tcW w:w="5949" w:type="dxa"/>
          </w:tcPr>
          <w:p w14:paraId="556ABC1B" w14:textId="77777777" w:rsidR="002763A6" w:rsidRPr="00FF4163" w:rsidRDefault="002763A6" w:rsidP="002763A6">
            <w:pPr>
              <w:rPr>
                <w:rFonts w:ascii="Arial" w:hAnsi="Arial" w:cs="Arial"/>
                <w:sz w:val="24"/>
                <w:szCs w:val="24"/>
              </w:rPr>
            </w:pPr>
            <w:r w:rsidRPr="00FF4163">
              <w:rPr>
                <w:rFonts w:ascii="Arial" w:hAnsi="Arial" w:cs="Arial"/>
                <w:sz w:val="24"/>
                <w:szCs w:val="24"/>
              </w:rPr>
              <w:t xml:space="preserve">Pupil premium funding carried forward from previous </w:t>
            </w:r>
          </w:p>
          <w:p w14:paraId="7ABF3218" w14:textId="77777777" w:rsidR="002763A6" w:rsidRPr="00FF4163" w:rsidRDefault="002763A6" w:rsidP="002763A6">
            <w:pPr>
              <w:rPr>
                <w:rFonts w:ascii="Arial" w:hAnsi="Arial" w:cs="Arial"/>
                <w:sz w:val="24"/>
                <w:szCs w:val="24"/>
                <w:highlight w:val="yellow"/>
              </w:rPr>
            </w:pPr>
            <w:r w:rsidRPr="00FF4163">
              <w:rPr>
                <w:rFonts w:ascii="Arial" w:hAnsi="Arial" w:cs="Arial"/>
                <w:sz w:val="24"/>
                <w:szCs w:val="24"/>
              </w:rPr>
              <w:t>years (enter £0 if not applicable)</w:t>
            </w:r>
          </w:p>
        </w:tc>
        <w:tc>
          <w:tcPr>
            <w:tcW w:w="4252" w:type="dxa"/>
          </w:tcPr>
          <w:p w14:paraId="13F1BE34" w14:textId="04AC41EA" w:rsidR="002763A6" w:rsidRPr="0096363A" w:rsidRDefault="002763A6" w:rsidP="007A35B2">
            <w:pPr>
              <w:rPr>
                <w:rFonts w:ascii="Arial" w:hAnsi="Arial" w:cs="Arial"/>
                <w:sz w:val="24"/>
                <w:szCs w:val="24"/>
                <w:highlight w:val="yellow"/>
              </w:rPr>
            </w:pPr>
          </w:p>
        </w:tc>
      </w:tr>
      <w:tr w:rsidR="002763A6" w:rsidRPr="00FF4163" w14:paraId="6482B1AF" w14:textId="77777777" w:rsidTr="00B633F4">
        <w:tc>
          <w:tcPr>
            <w:tcW w:w="5949" w:type="dxa"/>
          </w:tcPr>
          <w:p w14:paraId="624EC50F" w14:textId="77777777" w:rsidR="002763A6" w:rsidRPr="00FF4163" w:rsidRDefault="002763A6" w:rsidP="002763A6">
            <w:pPr>
              <w:rPr>
                <w:rFonts w:ascii="Arial" w:hAnsi="Arial" w:cs="Arial"/>
                <w:b/>
                <w:sz w:val="24"/>
                <w:szCs w:val="24"/>
              </w:rPr>
            </w:pPr>
            <w:r w:rsidRPr="00FF4163">
              <w:rPr>
                <w:rFonts w:ascii="Arial" w:hAnsi="Arial" w:cs="Arial"/>
                <w:b/>
                <w:sz w:val="24"/>
                <w:szCs w:val="24"/>
              </w:rPr>
              <w:t>Total budget for this academic year</w:t>
            </w:r>
          </w:p>
          <w:p w14:paraId="02EAAD70" w14:textId="77777777" w:rsidR="002763A6" w:rsidRPr="00FF4163" w:rsidRDefault="002763A6" w:rsidP="002763A6">
            <w:pPr>
              <w:rPr>
                <w:rFonts w:ascii="Arial" w:hAnsi="Arial" w:cs="Arial"/>
                <w:sz w:val="24"/>
                <w:szCs w:val="24"/>
              </w:rPr>
            </w:pPr>
            <w:r w:rsidRPr="00FF4163">
              <w:rPr>
                <w:rFonts w:ascii="Arial" w:hAnsi="Arial" w:cs="Arial"/>
                <w:sz w:val="24"/>
                <w:szCs w:val="24"/>
              </w:rPr>
              <w:t xml:space="preserve">If your school is an academy in a trust that pools this </w:t>
            </w:r>
          </w:p>
          <w:p w14:paraId="000C6521" w14:textId="77777777" w:rsidR="002763A6" w:rsidRPr="00FF4163" w:rsidRDefault="002763A6" w:rsidP="002763A6">
            <w:pPr>
              <w:rPr>
                <w:rFonts w:ascii="Arial" w:hAnsi="Arial" w:cs="Arial"/>
                <w:sz w:val="24"/>
                <w:szCs w:val="24"/>
              </w:rPr>
            </w:pPr>
            <w:r w:rsidRPr="00FF4163">
              <w:rPr>
                <w:rFonts w:ascii="Arial" w:hAnsi="Arial" w:cs="Arial"/>
                <w:sz w:val="24"/>
                <w:szCs w:val="24"/>
              </w:rPr>
              <w:t xml:space="preserve">funding, state the amount available to your school this </w:t>
            </w:r>
          </w:p>
          <w:p w14:paraId="76904262" w14:textId="77777777" w:rsidR="002763A6" w:rsidRPr="00FF4163" w:rsidRDefault="002763A6" w:rsidP="002763A6">
            <w:pPr>
              <w:rPr>
                <w:rFonts w:ascii="Arial" w:hAnsi="Arial" w:cs="Arial"/>
                <w:sz w:val="24"/>
                <w:szCs w:val="24"/>
              </w:rPr>
            </w:pPr>
            <w:r w:rsidRPr="00FF4163">
              <w:rPr>
                <w:rFonts w:ascii="Arial" w:hAnsi="Arial" w:cs="Arial"/>
                <w:sz w:val="24"/>
                <w:szCs w:val="24"/>
              </w:rPr>
              <w:t>academic year</w:t>
            </w:r>
          </w:p>
        </w:tc>
        <w:tc>
          <w:tcPr>
            <w:tcW w:w="4252" w:type="dxa"/>
          </w:tcPr>
          <w:p w14:paraId="174F9E90" w14:textId="1AEE6F89" w:rsidR="002763A6" w:rsidRPr="0096363A" w:rsidRDefault="002763A6" w:rsidP="007A35B2">
            <w:pPr>
              <w:rPr>
                <w:rFonts w:ascii="Arial" w:hAnsi="Arial" w:cs="Arial"/>
                <w:sz w:val="24"/>
                <w:szCs w:val="24"/>
                <w:highlight w:val="yellow"/>
              </w:rPr>
            </w:pPr>
          </w:p>
        </w:tc>
      </w:tr>
    </w:tbl>
    <w:p w14:paraId="04E76955" w14:textId="77777777" w:rsidR="00011037" w:rsidRPr="00FF4163" w:rsidRDefault="00011037">
      <w:pPr>
        <w:rPr>
          <w:rFonts w:ascii="Arial" w:hAnsi="Arial" w:cs="Arial"/>
          <w:sz w:val="24"/>
          <w:szCs w:val="24"/>
        </w:rPr>
      </w:pPr>
    </w:p>
    <w:p w14:paraId="3CC0A4CA" w14:textId="77777777" w:rsidR="002763A6" w:rsidRPr="00FF4163" w:rsidRDefault="002763A6">
      <w:pPr>
        <w:rPr>
          <w:rFonts w:ascii="Arial" w:hAnsi="Arial" w:cs="Arial"/>
          <w:sz w:val="24"/>
          <w:szCs w:val="24"/>
        </w:rPr>
      </w:pPr>
    </w:p>
    <w:p w14:paraId="457EBB17" w14:textId="77777777" w:rsidR="002763A6" w:rsidRPr="00FF4163" w:rsidRDefault="002763A6">
      <w:pPr>
        <w:rPr>
          <w:rFonts w:ascii="Arial" w:hAnsi="Arial" w:cs="Arial"/>
          <w:sz w:val="24"/>
          <w:szCs w:val="24"/>
        </w:rPr>
      </w:pPr>
    </w:p>
    <w:p w14:paraId="29DC35CD" w14:textId="77777777" w:rsidR="002763A6" w:rsidRPr="00FF4163" w:rsidRDefault="002763A6">
      <w:pPr>
        <w:rPr>
          <w:rFonts w:ascii="Arial" w:hAnsi="Arial" w:cs="Arial"/>
          <w:sz w:val="24"/>
          <w:szCs w:val="24"/>
        </w:rPr>
      </w:pPr>
    </w:p>
    <w:p w14:paraId="0008C827" w14:textId="77777777" w:rsidR="002763A6" w:rsidRPr="00FF4163" w:rsidRDefault="002763A6">
      <w:pPr>
        <w:rPr>
          <w:rFonts w:ascii="Arial" w:hAnsi="Arial" w:cs="Arial"/>
          <w:sz w:val="24"/>
          <w:szCs w:val="24"/>
        </w:rPr>
      </w:pPr>
    </w:p>
    <w:p w14:paraId="6BF32900" w14:textId="77777777" w:rsidR="002763A6" w:rsidRPr="00FF4163" w:rsidRDefault="002763A6">
      <w:pPr>
        <w:rPr>
          <w:rFonts w:ascii="Arial" w:hAnsi="Arial" w:cs="Arial"/>
          <w:sz w:val="24"/>
          <w:szCs w:val="24"/>
        </w:rPr>
      </w:pPr>
    </w:p>
    <w:p w14:paraId="6A78E4FA" w14:textId="77777777" w:rsidR="002763A6" w:rsidRPr="00FF4163" w:rsidRDefault="002763A6" w:rsidP="00B633F4">
      <w:pPr>
        <w:pStyle w:val="Heading1"/>
        <w:ind w:left="-142"/>
        <w:rPr>
          <w:rFonts w:ascii="Arial" w:hAnsi="Arial" w:cs="Arial"/>
          <w:b/>
          <w:color w:val="1F3864" w:themeColor="accent1" w:themeShade="80"/>
        </w:rPr>
      </w:pPr>
      <w:r w:rsidRPr="00FF4163">
        <w:rPr>
          <w:rFonts w:ascii="Arial" w:hAnsi="Arial" w:cs="Arial"/>
          <w:b/>
          <w:color w:val="1F3864" w:themeColor="accent1" w:themeShade="80"/>
        </w:rPr>
        <w:lastRenderedPageBreak/>
        <w:t xml:space="preserve">Part A: Pupil premium strategy plan </w:t>
      </w:r>
    </w:p>
    <w:p w14:paraId="3AF53BBD" w14:textId="77777777" w:rsidR="002763A6" w:rsidRPr="00FF4163" w:rsidRDefault="002763A6" w:rsidP="00B633F4">
      <w:pPr>
        <w:pStyle w:val="Heading1"/>
        <w:ind w:left="-142"/>
        <w:rPr>
          <w:rFonts w:ascii="Arial" w:hAnsi="Arial" w:cs="Arial"/>
          <w:b/>
          <w:color w:val="1F3864" w:themeColor="accent1" w:themeShade="80"/>
        </w:rPr>
      </w:pPr>
      <w:r w:rsidRPr="00FF4163">
        <w:rPr>
          <w:rFonts w:ascii="Arial" w:hAnsi="Arial" w:cs="Arial"/>
          <w:b/>
          <w:color w:val="1F3864" w:themeColor="accent1" w:themeShade="80"/>
        </w:rPr>
        <w:t>Statement of intent</w:t>
      </w:r>
    </w:p>
    <w:p w14:paraId="6D01913B" w14:textId="77777777" w:rsidR="00315036" w:rsidRPr="00FF4163" w:rsidRDefault="00B633F4" w:rsidP="00315036">
      <w:pPr>
        <w:rPr>
          <w:rFonts w:ascii="Arial" w:hAnsi="Arial" w:cs="Arial"/>
        </w:rPr>
      </w:pPr>
      <w:r w:rsidRPr="00FF4163">
        <w:rPr>
          <w:rFonts w:ascii="Arial" w:hAnsi="Arial" w:cs="Arial"/>
          <w:noProof/>
        </w:rPr>
        <mc:AlternateContent>
          <mc:Choice Requires="wps">
            <w:drawing>
              <wp:anchor distT="0" distB="0" distL="114300" distR="114300" simplePos="0" relativeHeight="251658240" behindDoc="0" locked="0" layoutInCell="1" allowOverlap="1" wp14:anchorId="1CD4AC10" wp14:editId="25D996A4">
                <wp:simplePos x="0" y="0"/>
                <wp:positionH relativeFrom="column">
                  <wp:posOffset>-125730</wp:posOffset>
                </wp:positionH>
                <wp:positionV relativeFrom="paragraph">
                  <wp:posOffset>181610</wp:posOffset>
                </wp:positionV>
                <wp:extent cx="6610350" cy="84677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610350" cy="84677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BDE3E" id="Rectangle 1" o:spid="_x0000_s1026" style="position:absolute;margin-left:-9.9pt;margin-top:14.3pt;width:520.5pt;height:66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WYlfgIAAF8FAAAOAAAAZHJzL2Uyb0RvYy54bWysVE1v2zAMvQ/YfxB0X21nSdoFdYqgRYcB&#10;RRusHXpWZCkWIIuapMTJfv0o+SNBV+wwzAdZEslH8onk9c2h0WQvnFdgSlpc5JQIw6FSZlvSHy/3&#10;n64o8YGZimkwoqRH4enN8uOH69YuxARq0JVwBEGMX7S2pHUIdpFlnteiYf4CrDAolOAaFvDotlnl&#10;WIvojc4meT7PWnCVdcCF93h71wnpMuFLKXh4ktKLQHRJMbaQVpfWTVyz5TVbbB2zteJ9GOwfomiY&#10;Muh0hLpjgZGdU39ANYo78CDDBYcmAykVFykHzKbI32TzXDMrUi5IjrcjTf7/wfLH/bNdO6ShtX7h&#10;cRuzOEjXxD/GRw6JrONIljgEwvFyPi/yzzPklKPsajq/vJzMIp3Zydw6H74KaEjclNThaySS2P7B&#10;h051UIneDNwrrdOLaBMvPGhVxbt0iCUhbrUje4aPGQ5F7+1MC31Hy+yUS9qFoxYRQpvvQhJVYfST&#10;FEgqsxMm41yYUHSimlWiczXL8RucDVGkRBNgRJYY5IjdAwyaHciA3aXd60dTkap0NM7/FlhnPFok&#10;z2DCaNwoA+49AI1Z9Z47/YGkjprI0gaq49oRB12PeMvvFT7bA/NhzRw2BT41Nnp4wkVqaEsK/Y6S&#10;Gtyv9+6jPtYqSilpsclK6n/umBOU6G8Gq/hLMZ3GrkyH6exyggd3LtmcS8yuuQV8+gJHiuVpG/WD&#10;HrbSQfOK82AVvaKIGY6+S8qDGw63oWt+nChcrFZJDTvRsvBgni2P4JHVWJYvh1fmbF+7Acv+EYaG&#10;ZIs3JdzpRksDq10AqVJ9n3jt+cYuToXTT5w4Js7PSes0F5e/AQAA//8DAFBLAwQUAAYACAAAACEA&#10;8rwIOuMAAAAMAQAADwAAAGRycy9kb3ducmV2LnhtbEyPwU7DMBBE70j8g7VIXKrWsZGiEuJUCATq&#10;ASG10ENvTmzi0Hgdxds2/D3uCW472tHMm3I1+Z6d7Bi7gArEIgNmsQmmw1bB58fLfAkskkaj+4BW&#10;wY+NsKqur0pdmHDGjT1tqWUpBGOhFTiioeA8Ns56HRdhsJh+X2H0mpIcW25GfU7hvucyy3LudYep&#10;wenBPjnbHLZHr2C/nqj9Fq/0dtCz3Wzt6ub9uVbq9mZ6fABGdqI/M1zwEzpUiakORzSR9Qrm4j6h&#10;kwK5zIFdDJkUElidrrtcCuBVyf+PqH4BAAD//wMAUEsBAi0AFAAGAAgAAAAhALaDOJL+AAAA4QEA&#10;ABMAAAAAAAAAAAAAAAAAAAAAAFtDb250ZW50X1R5cGVzXS54bWxQSwECLQAUAAYACAAAACEAOP0h&#10;/9YAAACUAQAACwAAAAAAAAAAAAAAAAAvAQAAX3JlbHMvLnJlbHNQSwECLQAUAAYACAAAACEA/d1m&#10;JX4CAABfBQAADgAAAAAAAAAAAAAAAAAuAgAAZHJzL2Uyb0RvYy54bWxQSwECLQAUAAYACAAAACEA&#10;8rwIOuMAAAAMAQAADwAAAAAAAAAAAAAAAADYBAAAZHJzL2Rvd25yZXYueG1sUEsFBgAAAAAEAAQA&#10;8wAAAOgFAAAAAA==&#10;" filled="f" strokecolor="black [3213]" strokeweight="1pt"/>
            </w:pict>
          </mc:Fallback>
        </mc:AlternateContent>
      </w:r>
    </w:p>
    <w:p w14:paraId="0EA6286E" w14:textId="02239343" w:rsidR="00B348FE" w:rsidRPr="00B348FE" w:rsidRDefault="00B633F4" w:rsidP="003D0FE4">
      <w:pPr>
        <w:pStyle w:val="NormalWeb"/>
        <w:rPr>
          <w:rFonts w:ascii="Arial" w:hAnsi="Arial" w:cs="Arial"/>
          <w:sz w:val="27"/>
          <w:szCs w:val="27"/>
        </w:rPr>
      </w:pPr>
      <w:r w:rsidRPr="00B348FE">
        <w:rPr>
          <w:rFonts w:ascii="Arial" w:hAnsi="Arial" w:cs="Arial"/>
        </w:rPr>
        <w:t xml:space="preserve"> </w:t>
      </w:r>
      <w:r w:rsidR="00B348FE" w:rsidRPr="00B348FE">
        <w:rPr>
          <w:rFonts w:ascii="Arial" w:hAnsi="Arial" w:cs="Arial"/>
          <w:sz w:val="27"/>
          <w:szCs w:val="27"/>
        </w:rPr>
        <w:t>As outlined in the academy’s pupil premium policy, pupil premium funding is allocated to support ‘disadvantaged’ pupils. The measure the Government currently uses for this is a child’s eligibility for free school meals.</w:t>
      </w:r>
    </w:p>
    <w:p w14:paraId="05264866" w14:textId="245C93FD" w:rsidR="00CD640E" w:rsidRPr="00B348FE" w:rsidRDefault="003D0FE4" w:rsidP="003D0FE4">
      <w:pPr>
        <w:pStyle w:val="NormalWeb"/>
        <w:rPr>
          <w:rFonts w:ascii="Arial" w:hAnsi="Arial" w:cs="Arial"/>
          <w:color w:val="000000"/>
          <w:sz w:val="27"/>
          <w:szCs w:val="27"/>
        </w:rPr>
      </w:pPr>
      <w:r w:rsidRPr="00B348FE">
        <w:rPr>
          <w:rFonts w:ascii="Arial" w:hAnsi="Arial" w:cs="Arial"/>
          <w:color w:val="000000"/>
          <w:sz w:val="27"/>
          <w:szCs w:val="27"/>
        </w:rPr>
        <w:t xml:space="preserve">At ESPA, we hold high expectations for all pupils and believe that every child can thrive and achieve, regardless of their background or the challenges they face. Our vision is rooted in equity, ambition, and opportunity for all. </w:t>
      </w:r>
    </w:p>
    <w:p w14:paraId="45CAACAD" w14:textId="48768056" w:rsidR="003D0FE4" w:rsidRPr="00B348FE" w:rsidRDefault="003D0FE4" w:rsidP="003D0FE4">
      <w:pPr>
        <w:pStyle w:val="NormalWeb"/>
        <w:rPr>
          <w:rFonts w:ascii="Arial" w:hAnsi="Arial" w:cs="Arial"/>
          <w:color w:val="000000"/>
          <w:sz w:val="27"/>
          <w:szCs w:val="27"/>
        </w:rPr>
      </w:pPr>
      <w:r w:rsidRPr="00B348FE">
        <w:rPr>
          <w:rFonts w:ascii="Arial" w:hAnsi="Arial" w:cs="Arial"/>
          <w:color w:val="000000"/>
          <w:sz w:val="27"/>
          <w:szCs w:val="27"/>
        </w:rPr>
        <w:t>We are committed to ensuring that every learner has access to high-quality teaching, a broad and balanced curriculum, and the support needed to overcome barriers to learning.</w:t>
      </w:r>
    </w:p>
    <w:p w14:paraId="232678DB" w14:textId="77777777" w:rsidR="00CD640E" w:rsidRDefault="003D0FE4" w:rsidP="003D0FE4">
      <w:pPr>
        <w:pStyle w:val="NormalWeb"/>
        <w:rPr>
          <w:rFonts w:ascii="Arial" w:hAnsi="Arial" w:cs="Arial"/>
          <w:color w:val="000000"/>
          <w:sz w:val="27"/>
          <w:szCs w:val="27"/>
        </w:rPr>
      </w:pPr>
      <w:r w:rsidRPr="00267279">
        <w:rPr>
          <w:rFonts w:ascii="Arial" w:hAnsi="Arial" w:cs="Arial"/>
          <w:color w:val="000000"/>
          <w:sz w:val="27"/>
          <w:szCs w:val="27"/>
        </w:rPr>
        <w:t>Our aim is to strengthen provision, enhance the curriculum, and continually improve the quality of teaching and learning to accelerate progress for disadvantaged pupils.</w:t>
      </w:r>
    </w:p>
    <w:p w14:paraId="11CE15CD" w14:textId="77777777" w:rsidR="00720827" w:rsidRDefault="003D0FE4" w:rsidP="00720827">
      <w:pPr>
        <w:pStyle w:val="NormalWeb"/>
      </w:pPr>
      <w:r w:rsidRPr="00267279">
        <w:rPr>
          <w:rFonts w:ascii="Arial" w:hAnsi="Arial" w:cs="Arial"/>
          <w:color w:val="000000"/>
          <w:sz w:val="27"/>
          <w:szCs w:val="27"/>
        </w:rPr>
        <w:t xml:space="preserve"> We recognise that disadvantaged learners often face a range of challenges</w:t>
      </w:r>
      <w:r w:rsidR="0054073B">
        <w:rPr>
          <w:rFonts w:ascii="Arial" w:hAnsi="Arial" w:cs="Arial"/>
          <w:color w:val="000000"/>
          <w:sz w:val="27"/>
          <w:szCs w:val="27"/>
        </w:rPr>
        <w:t xml:space="preserve"> </w:t>
      </w:r>
      <w:r w:rsidRPr="00267279">
        <w:rPr>
          <w:rFonts w:ascii="Arial" w:hAnsi="Arial" w:cs="Arial"/>
          <w:color w:val="000000"/>
          <w:sz w:val="27"/>
          <w:szCs w:val="27"/>
        </w:rPr>
        <w:t>academic, familial, behavioural, social, and emotional</w:t>
      </w:r>
      <w:r w:rsidR="00CD640E">
        <w:rPr>
          <w:rFonts w:ascii="Arial" w:hAnsi="Arial" w:cs="Arial"/>
          <w:color w:val="000000"/>
          <w:sz w:val="27"/>
          <w:szCs w:val="27"/>
        </w:rPr>
        <w:t xml:space="preserve"> </w:t>
      </w:r>
      <w:r w:rsidRPr="00267279">
        <w:rPr>
          <w:rFonts w:ascii="Arial" w:hAnsi="Arial" w:cs="Arial"/>
          <w:color w:val="000000"/>
          <w:sz w:val="27"/>
          <w:szCs w:val="27"/>
        </w:rPr>
        <w:t>and we engage a wide range of strategies to address these needs effectively.</w:t>
      </w:r>
      <w:r w:rsidR="00720827" w:rsidRPr="00720827">
        <w:t xml:space="preserve"> </w:t>
      </w:r>
    </w:p>
    <w:p w14:paraId="1EE6FB79" w14:textId="2480EA78" w:rsidR="00720827" w:rsidRDefault="00720827" w:rsidP="003D0FE4">
      <w:pPr>
        <w:pStyle w:val="NormalWeb"/>
        <w:rPr>
          <w:rFonts w:ascii="Arial" w:hAnsi="Arial" w:cs="Arial"/>
          <w:color w:val="000000"/>
          <w:sz w:val="27"/>
          <w:szCs w:val="27"/>
        </w:rPr>
      </w:pPr>
      <w:r w:rsidRPr="00720827">
        <w:rPr>
          <w:rFonts w:ascii="Arial" w:hAnsi="Arial" w:cs="Arial"/>
          <w:sz w:val="27"/>
          <w:szCs w:val="27"/>
        </w:rPr>
        <w:t>All staff understand who our disadvantaged pupils are and how best to challenge / support / develop them according to their individual needs.</w:t>
      </w:r>
    </w:p>
    <w:p w14:paraId="40922A09" w14:textId="77777777" w:rsidR="00BD167F" w:rsidRDefault="00CD640E" w:rsidP="003D0FE4">
      <w:pPr>
        <w:pStyle w:val="NormalWeb"/>
        <w:rPr>
          <w:rFonts w:ascii="Arial" w:hAnsi="Arial" w:cs="Arial"/>
          <w:color w:val="000000"/>
          <w:sz w:val="27"/>
          <w:szCs w:val="27"/>
        </w:rPr>
      </w:pPr>
      <w:r w:rsidRPr="00CD640E">
        <w:t xml:space="preserve"> </w:t>
      </w:r>
      <w:r w:rsidRPr="00CD640E">
        <w:rPr>
          <w:rFonts w:ascii="Arial" w:hAnsi="Arial" w:cs="Arial"/>
          <w:sz w:val="27"/>
          <w:szCs w:val="27"/>
        </w:rPr>
        <w:t>Regularly updated inclusion portfolios and pupil progress meetings that all information relating to pupils’ strengths and areas for development are routinely analysed and understood and that interventions and support can be closely monitored and evaluated.</w:t>
      </w:r>
      <w:r w:rsidR="00BD167F" w:rsidRPr="00BD167F">
        <w:rPr>
          <w:rFonts w:ascii="Arial" w:hAnsi="Arial" w:cs="Arial"/>
          <w:color w:val="000000"/>
          <w:sz w:val="27"/>
          <w:szCs w:val="27"/>
        </w:rPr>
        <w:t xml:space="preserve"> </w:t>
      </w:r>
    </w:p>
    <w:p w14:paraId="17F07115" w14:textId="027C13D7" w:rsidR="00BD167F" w:rsidRPr="00BD167F" w:rsidRDefault="00BD167F" w:rsidP="003D0FE4">
      <w:pPr>
        <w:pStyle w:val="NormalWeb"/>
        <w:rPr>
          <w:rFonts w:ascii="Arial" w:hAnsi="Arial" w:cs="Arial"/>
          <w:sz w:val="27"/>
          <w:szCs w:val="27"/>
        </w:rPr>
      </w:pPr>
      <w:r w:rsidRPr="00267279">
        <w:rPr>
          <w:rFonts w:ascii="Arial" w:hAnsi="Arial" w:cs="Arial"/>
          <w:color w:val="000000"/>
          <w:sz w:val="27"/>
          <w:szCs w:val="27"/>
        </w:rPr>
        <w:t>Our Pupil Premium strategy includes a focus on targeted group interventions</w:t>
      </w:r>
      <w:r>
        <w:rPr>
          <w:rFonts w:ascii="Arial" w:hAnsi="Arial" w:cs="Arial"/>
          <w:color w:val="000000"/>
          <w:sz w:val="27"/>
          <w:szCs w:val="27"/>
        </w:rPr>
        <w:t xml:space="preserve"> which </w:t>
      </w:r>
      <w:r w:rsidRPr="00267279">
        <w:rPr>
          <w:rFonts w:ascii="Arial" w:hAnsi="Arial" w:cs="Arial"/>
          <w:color w:val="000000"/>
          <w:sz w:val="27"/>
          <w:szCs w:val="27"/>
        </w:rPr>
        <w:t>are implemented to consolidate and extend knowledge, enabling pupils to make sustained progress. Our approach is underpinned by evidence-based research and best practice</w:t>
      </w:r>
      <w:r w:rsidR="00605E69">
        <w:rPr>
          <w:rFonts w:ascii="Arial" w:hAnsi="Arial" w:cs="Arial"/>
          <w:color w:val="000000"/>
          <w:sz w:val="27"/>
          <w:szCs w:val="27"/>
        </w:rPr>
        <w:t>.</w:t>
      </w:r>
    </w:p>
    <w:p w14:paraId="50E35A34" w14:textId="16F16C62" w:rsidR="003D0FE4" w:rsidRPr="00267279" w:rsidRDefault="003D0FE4" w:rsidP="003D0FE4">
      <w:pPr>
        <w:pStyle w:val="NormalWeb"/>
        <w:rPr>
          <w:rFonts w:ascii="Arial" w:hAnsi="Arial" w:cs="Arial"/>
          <w:color w:val="000000"/>
          <w:sz w:val="27"/>
          <w:szCs w:val="27"/>
        </w:rPr>
      </w:pPr>
      <w:r w:rsidRPr="00267279">
        <w:rPr>
          <w:rFonts w:ascii="Arial" w:hAnsi="Arial" w:cs="Arial"/>
          <w:color w:val="000000"/>
          <w:sz w:val="27"/>
          <w:szCs w:val="27"/>
        </w:rPr>
        <w:t>We strive for proportional representation of disadvantaged learners in all aspects of school life, including enrichment and extracurricular opportunities, to ensure that every child benefits from a wide range of experiences beyond the classroom.</w:t>
      </w:r>
    </w:p>
    <w:p w14:paraId="308F0E35" w14:textId="2C3EDE32" w:rsidR="0096363A" w:rsidRPr="00605E69" w:rsidRDefault="003D0FE4" w:rsidP="00605E69">
      <w:pPr>
        <w:pStyle w:val="NormalWeb"/>
        <w:rPr>
          <w:rFonts w:ascii="Arial" w:hAnsi="Arial" w:cs="Arial"/>
          <w:color w:val="000000"/>
          <w:sz w:val="27"/>
          <w:szCs w:val="27"/>
        </w:rPr>
      </w:pPr>
      <w:r w:rsidRPr="00267279">
        <w:rPr>
          <w:rFonts w:ascii="Arial" w:hAnsi="Arial" w:cs="Arial"/>
          <w:color w:val="000000"/>
          <w:sz w:val="27"/>
          <w:szCs w:val="27"/>
        </w:rPr>
        <w:t>Through this work, ESPA is committed to building a culture of aspiration, resilience, and success—where every pupil, regardless of background, is empowered to achieve their full potential and contribute positively to their community.</w:t>
      </w:r>
    </w:p>
    <w:p w14:paraId="16FBDB1E" w14:textId="1296718E" w:rsidR="00B633F4" w:rsidRPr="00FF4163" w:rsidRDefault="00B633F4" w:rsidP="00B633F4">
      <w:pPr>
        <w:pStyle w:val="Heading1"/>
        <w:rPr>
          <w:rFonts w:ascii="Arial" w:hAnsi="Arial" w:cs="Arial"/>
          <w:b/>
          <w:color w:val="1F3864" w:themeColor="accent1" w:themeShade="80"/>
        </w:rPr>
      </w:pPr>
      <w:r w:rsidRPr="00FF4163">
        <w:rPr>
          <w:rFonts w:ascii="Arial" w:hAnsi="Arial" w:cs="Arial"/>
          <w:b/>
          <w:color w:val="1F3864" w:themeColor="accent1" w:themeShade="80"/>
        </w:rPr>
        <w:lastRenderedPageBreak/>
        <w:t>Challenges</w:t>
      </w:r>
    </w:p>
    <w:p w14:paraId="5711BE9A" w14:textId="77777777" w:rsidR="00B633F4" w:rsidRPr="00FF4163" w:rsidRDefault="00B633F4" w:rsidP="00B633F4">
      <w:pPr>
        <w:pStyle w:val="NoSpacing"/>
        <w:spacing w:line="276" w:lineRule="auto"/>
        <w:jc w:val="both"/>
        <w:rPr>
          <w:rFonts w:ascii="Arial" w:hAnsi="Arial" w:cs="Arial"/>
        </w:rPr>
      </w:pPr>
    </w:p>
    <w:p w14:paraId="5EC9F655" w14:textId="77777777" w:rsidR="00B633F4" w:rsidRPr="00FF4163" w:rsidRDefault="00B633F4" w:rsidP="00B633F4">
      <w:pPr>
        <w:pStyle w:val="NoSpacing"/>
        <w:spacing w:line="276" w:lineRule="auto"/>
        <w:jc w:val="both"/>
        <w:rPr>
          <w:rFonts w:ascii="Arial" w:hAnsi="Arial" w:cs="Arial"/>
          <w:sz w:val="24"/>
          <w:szCs w:val="24"/>
        </w:rPr>
      </w:pPr>
      <w:r w:rsidRPr="00FF4163">
        <w:rPr>
          <w:rFonts w:ascii="Arial" w:hAnsi="Arial" w:cs="Arial"/>
          <w:sz w:val="24"/>
          <w:szCs w:val="24"/>
        </w:rPr>
        <w:t>This details the key challenges to achievement that we have identified among our disadvantaged pupils.</w:t>
      </w:r>
    </w:p>
    <w:p w14:paraId="04FBF34C" w14:textId="77777777" w:rsidR="00B633F4" w:rsidRPr="00FF4163" w:rsidRDefault="00B633F4" w:rsidP="00B633F4">
      <w:pPr>
        <w:pStyle w:val="NoSpacing"/>
        <w:spacing w:line="276" w:lineRule="auto"/>
        <w:jc w:val="both"/>
        <w:rPr>
          <w:rFonts w:ascii="Arial" w:hAnsi="Arial" w:cs="Arial"/>
          <w:sz w:val="24"/>
          <w:szCs w:val="24"/>
        </w:rPr>
      </w:pPr>
    </w:p>
    <w:tbl>
      <w:tblPr>
        <w:tblStyle w:val="TableGrid"/>
        <w:tblW w:w="10201" w:type="dxa"/>
        <w:tblLook w:val="04A0" w:firstRow="1" w:lastRow="0" w:firstColumn="1" w:lastColumn="0" w:noHBand="0" w:noVBand="1"/>
      </w:tblPr>
      <w:tblGrid>
        <w:gridCol w:w="1980"/>
        <w:gridCol w:w="8221"/>
      </w:tblGrid>
      <w:tr w:rsidR="00B633F4" w:rsidRPr="00FF4163" w14:paraId="5B46CF57" w14:textId="77777777" w:rsidTr="0081304D">
        <w:trPr>
          <w:trHeight w:val="417"/>
        </w:trPr>
        <w:tc>
          <w:tcPr>
            <w:tcW w:w="1980" w:type="dxa"/>
            <w:shd w:val="clear" w:color="auto" w:fill="D9E2F3" w:themeFill="accent1" w:themeFillTint="33"/>
          </w:tcPr>
          <w:p w14:paraId="50B16AF9" w14:textId="77777777" w:rsidR="00B633F4" w:rsidRPr="00FF4163" w:rsidRDefault="00B633F4" w:rsidP="007A35B2">
            <w:pPr>
              <w:rPr>
                <w:rFonts w:ascii="Arial" w:hAnsi="Arial" w:cs="Arial"/>
                <w:b/>
                <w:sz w:val="24"/>
                <w:szCs w:val="24"/>
              </w:rPr>
            </w:pPr>
            <w:r w:rsidRPr="00FF4163">
              <w:rPr>
                <w:rFonts w:ascii="Arial" w:hAnsi="Arial" w:cs="Arial"/>
                <w:b/>
                <w:sz w:val="24"/>
                <w:szCs w:val="24"/>
              </w:rPr>
              <w:t>Challenge number</w:t>
            </w:r>
          </w:p>
        </w:tc>
        <w:tc>
          <w:tcPr>
            <w:tcW w:w="8221" w:type="dxa"/>
            <w:shd w:val="clear" w:color="auto" w:fill="D9E2F3" w:themeFill="accent1" w:themeFillTint="33"/>
          </w:tcPr>
          <w:p w14:paraId="4161AD6C" w14:textId="77777777" w:rsidR="00B633F4" w:rsidRPr="00FF4163" w:rsidRDefault="00B633F4" w:rsidP="007A35B2">
            <w:pPr>
              <w:rPr>
                <w:rFonts w:ascii="Arial" w:hAnsi="Arial" w:cs="Arial"/>
                <w:b/>
                <w:sz w:val="24"/>
                <w:szCs w:val="24"/>
              </w:rPr>
            </w:pPr>
            <w:r w:rsidRPr="00FF4163">
              <w:rPr>
                <w:rFonts w:ascii="Arial" w:hAnsi="Arial" w:cs="Arial"/>
                <w:b/>
                <w:sz w:val="24"/>
                <w:szCs w:val="24"/>
              </w:rPr>
              <w:t>Detail of challenge</w:t>
            </w:r>
          </w:p>
        </w:tc>
      </w:tr>
      <w:tr w:rsidR="00B633F4" w:rsidRPr="00E73757" w14:paraId="00512B49" w14:textId="77777777" w:rsidTr="0081304D">
        <w:trPr>
          <w:trHeight w:val="1016"/>
        </w:trPr>
        <w:tc>
          <w:tcPr>
            <w:tcW w:w="1980" w:type="dxa"/>
          </w:tcPr>
          <w:p w14:paraId="468D24E8" w14:textId="77777777" w:rsidR="00B633F4" w:rsidRPr="00AE3E21" w:rsidRDefault="00B633F4" w:rsidP="007A35B2">
            <w:pPr>
              <w:rPr>
                <w:rFonts w:ascii="Arial" w:hAnsi="Arial" w:cs="Arial"/>
                <w:sz w:val="24"/>
                <w:szCs w:val="24"/>
              </w:rPr>
            </w:pPr>
            <w:r w:rsidRPr="00AE3E21">
              <w:rPr>
                <w:rFonts w:ascii="Arial" w:hAnsi="Arial" w:cs="Arial"/>
                <w:sz w:val="24"/>
                <w:szCs w:val="24"/>
              </w:rPr>
              <w:t>1</w:t>
            </w:r>
          </w:p>
        </w:tc>
        <w:tc>
          <w:tcPr>
            <w:tcW w:w="8221" w:type="dxa"/>
          </w:tcPr>
          <w:p w14:paraId="0FF7DFCC" w14:textId="33E63506" w:rsidR="00165101" w:rsidRPr="00AE3E21" w:rsidRDefault="00165101" w:rsidP="00D5569C">
            <w:pPr>
              <w:rPr>
                <w:rFonts w:ascii="Arial" w:hAnsi="Arial" w:cs="Arial"/>
                <w:b/>
                <w:bCs/>
                <w:sz w:val="24"/>
                <w:szCs w:val="24"/>
                <w:u w:val="single"/>
              </w:rPr>
            </w:pPr>
            <w:r w:rsidRPr="00AE3E21">
              <w:rPr>
                <w:rFonts w:ascii="Arial" w:hAnsi="Arial" w:cs="Arial"/>
                <w:b/>
                <w:bCs/>
                <w:sz w:val="24"/>
                <w:szCs w:val="24"/>
                <w:u w:val="single"/>
              </w:rPr>
              <w:t>Attainment in Rec-year 1</w:t>
            </w:r>
          </w:p>
          <w:p w14:paraId="2FCDAC21" w14:textId="4E0E5F06" w:rsidR="0081304D" w:rsidRPr="00E73757" w:rsidRDefault="00D5569C" w:rsidP="00D5569C">
            <w:pPr>
              <w:rPr>
                <w:rFonts w:ascii="Arial" w:hAnsi="Arial" w:cs="Arial"/>
                <w:sz w:val="24"/>
                <w:szCs w:val="24"/>
              </w:rPr>
            </w:pPr>
            <w:r w:rsidRPr="00AE3E21">
              <w:rPr>
                <w:rFonts w:ascii="Arial" w:hAnsi="Arial" w:cs="Arial"/>
                <w:sz w:val="24"/>
                <w:szCs w:val="24"/>
              </w:rPr>
              <w:t xml:space="preserve">Low attainment on entry to EYFS </w:t>
            </w:r>
            <w:r w:rsidR="00D44D98" w:rsidRPr="00AE3E21">
              <w:rPr>
                <w:rFonts w:ascii="Arial" w:hAnsi="Arial" w:cs="Arial"/>
                <w:sz w:val="24"/>
                <w:szCs w:val="24"/>
              </w:rPr>
              <w:t xml:space="preserve">as well as </w:t>
            </w:r>
            <w:r w:rsidR="00466906" w:rsidRPr="00AE3E21">
              <w:rPr>
                <w:rFonts w:ascii="Arial" w:hAnsi="Arial" w:cs="Arial"/>
                <w:sz w:val="24"/>
                <w:szCs w:val="24"/>
              </w:rPr>
              <w:t>low attainment on transition to year 1 5</w:t>
            </w:r>
            <w:r w:rsidR="00A37E98" w:rsidRPr="00AE3E21">
              <w:rPr>
                <w:rFonts w:ascii="Arial" w:hAnsi="Arial" w:cs="Arial"/>
                <w:sz w:val="24"/>
                <w:szCs w:val="24"/>
              </w:rPr>
              <w:t>3</w:t>
            </w:r>
            <w:r w:rsidR="00466906" w:rsidRPr="00AE3E21">
              <w:rPr>
                <w:rFonts w:ascii="Arial" w:hAnsi="Arial" w:cs="Arial"/>
                <w:sz w:val="24"/>
                <w:szCs w:val="24"/>
              </w:rPr>
              <w:t xml:space="preserve">% </w:t>
            </w:r>
            <w:r w:rsidRPr="00AE3E21">
              <w:rPr>
                <w:rFonts w:ascii="Arial" w:hAnsi="Arial" w:cs="Arial"/>
                <w:sz w:val="24"/>
                <w:szCs w:val="24"/>
              </w:rPr>
              <w:t xml:space="preserve">across all areas means that accelerated progress needs to be </w:t>
            </w:r>
            <w:r w:rsidR="00466906" w:rsidRPr="00AE3E21">
              <w:rPr>
                <w:rFonts w:ascii="Arial" w:hAnsi="Arial" w:cs="Arial"/>
                <w:sz w:val="24"/>
                <w:szCs w:val="24"/>
              </w:rPr>
              <w:t xml:space="preserve">made in both </w:t>
            </w:r>
            <w:r w:rsidRPr="00AE3E21">
              <w:rPr>
                <w:rFonts w:ascii="Arial" w:hAnsi="Arial" w:cs="Arial"/>
                <w:sz w:val="24"/>
                <w:szCs w:val="24"/>
              </w:rPr>
              <w:t>Reception</w:t>
            </w:r>
            <w:r w:rsidR="00466906" w:rsidRPr="00AE3E21">
              <w:rPr>
                <w:rFonts w:ascii="Arial" w:hAnsi="Arial" w:cs="Arial"/>
                <w:sz w:val="24"/>
                <w:szCs w:val="24"/>
              </w:rPr>
              <w:t xml:space="preserve"> and year </w:t>
            </w:r>
            <w:r w:rsidR="00960C2B" w:rsidRPr="00AE3E21">
              <w:rPr>
                <w:rFonts w:ascii="Arial" w:hAnsi="Arial" w:cs="Arial"/>
                <w:sz w:val="24"/>
                <w:szCs w:val="24"/>
              </w:rPr>
              <w:t>1 to</w:t>
            </w:r>
            <w:r w:rsidRPr="00AE3E21">
              <w:rPr>
                <w:rFonts w:ascii="Arial" w:hAnsi="Arial" w:cs="Arial"/>
                <w:sz w:val="24"/>
                <w:szCs w:val="24"/>
              </w:rPr>
              <w:t xml:space="preserve"> ensure that pupils</w:t>
            </w:r>
            <w:r w:rsidR="00466906" w:rsidRPr="00AE3E21">
              <w:rPr>
                <w:rFonts w:ascii="Arial" w:hAnsi="Arial" w:cs="Arial"/>
                <w:sz w:val="24"/>
                <w:szCs w:val="24"/>
              </w:rPr>
              <w:t xml:space="preserve"> are in </w:t>
            </w:r>
            <w:r w:rsidR="00234861" w:rsidRPr="00AE3E21">
              <w:rPr>
                <w:rFonts w:ascii="Arial" w:hAnsi="Arial" w:cs="Arial"/>
                <w:sz w:val="24"/>
                <w:szCs w:val="24"/>
              </w:rPr>
              <w:t xml:space="preserve">a strong place to access year 1 curriculum and </w:t>
            </w:r>
            <w:r w:rsidR="009D5876" w:rsidRPr="00AE3E21">
              <w:rPr>
                <w:rFonts w:ascii="Arial" w:hAnsi="Arial" w:cs="Arial"/>
                <w:sz w:val="24"/>
                <w:szCs w:val="24"/>
              </w:rPr>
              <w:t xml:space="preserve">to </w:t>
            </w:r>
            <w:r w:rsidR="00E96580" w:rsidRPr="00AE3E21">
              <w:rPr>
                <w:rFonts w:ascii="Arial" w:hAnsi="Arial" w:cs="Arial"/>
                <w:sz w:val="24"/>
                <w:szCs w:val="24"/>
              </w:rPr>
              <w:t>ensure Key Stage 2 outcomes continue to improve.</w:t>
            </w:r>
          </w:p>
        </w:tc>
      </w:tr>
      <w:tr w:rsidR="00B633F4" w:rsidRPr="00E73757" w14:paraId="1309F3E0" w14:textId="77777777" w:rsidTr="0081304D">
        <w:trPr>
          <w:trHeight w:val="1257"/>
        </w:trPr>
        <w:tc>
          <w:tcPr>
            <w:tcW w:w="1980" w:type="dxa"/>
          </w:tcPr>
          <w:p w14:paraId="44F632F6" w14:textId="77777777" w:rsidR="00B633F4" w:rsidRPr="00E73757" w:rsidRDefault="00B633F4" w:rsidP="007A35B2">
            <w:pPr>
              <w:rPr>
                <w:rFonts w:ascii="Arial" w:hAnsi="Arial" w:cs="Arial"/>
                <w:sz w:val="24"/>
                <w:szCs w:val="24"/>
              </w:rPr>
            </w:pPr>
            <w:r w:rsidRPr="00E73757">
              <w:rPr>
                <w:rFonts w:ascii="Arial" w:hAnsi="Arial" w:cs="Arial"/>
                <w:sz w:val="24"/>
                <w:szCs w:val="24"/>
              </w:rPr>
              <w:t>2</w:t>
            </w:r>
          </w:p>
        </w:tc>
        <w:tc>
          <w:tcPr>
            <w:tcW w:w="8221" w:type="dxa"/>
          </w:tcPr>
          <w:p w14:paraId="3D5A74CC" w14:textId="183F4890" w:rsidR="00165101" w:rsidRPr="00E73757" w:rsidRDefault="00165101" w:rsidP="00165101">
            <w:pPr>
              <w:rPr>
                <w:rFonts w:ascii="Arial" w:hAnsi="Arial" w:cs="Arial"/>
                <w:b/>
                <w:bCs/>
                <w:sz w:val="24"/>
                <w:szCs w:val="24"/>
                <w:u w:val="single"/>
              </w:rPr>
            </w:pPr>
            <w:r w:rsidRPr="00E73757">
              <w:rPr>
                <w:rFonts w:ascii="Arial" w:hAnsi="Arial" w:cs="Arial"/>
                <w:b/>
                <w:bCs/>
                <w:sz w:val="24"/>
                <w:szCs w:val="24"/>
                <w:u w:val="single"/>
              </w:rPr>
              <w:t>Attainment in Reading</w:t>
            </w:r>
          </w:p>
          <w:p w14:paraId="6D623959" w14:textId="77777777" w:rsidR="00165101" w:rsidRPr="00E73757" w:rsidRDefault="00165101" w:rsidP="00165101">
            <w:pPr>
              <w:rPr>
                <w:rFonts w:ascii="Arial" w:hAnsi="Arial" w:cs="Arial"/>
                <w:sz w:val="24"/>
                <w:szCs w:val="24"/>
              </w:rPr>
            </w:pPr>
          </w:p>
          <w:p w14:paraId="54E795E3" w14:textId="523F9C76" w:rsidR="00165101" w:rsidRPr="00E73757" w:rsidRDefault="00165101" w:rsidP="00165101">
            <w:pPr>
              <w:rPr>
                <w:rFonts w:ascii="Arial" w:hAnsi="Arial" w:cs="Arial"/>
                <w:sz w:val="24"/>
                <w:szCs w:val="24"/>
              </w:rPr>
            </w:pPr>
            <w:r w:rsidRPr="00E73757">
              <w:rPr>
                <w:rFonts w:ascii="Arial" w:hAnsi="Arial" w:cs="Arial"/>
                <w:sz w:val="24"/>
                <w:szCs w:val="24"/>
              </w:rPr>
              <w:t>Attainment gap in reading between disadvantaged and non-disadvantaged pupils</w:t>
            </w:r>
          </w:p>
          <w:p w14:paraId="44FB333B" w14:textId="77777777" w:rsidR="0093469E" w:rsidRDefault="0093469E" w:rsidP="00165101">
            <w:pPr>
              <w:rPr>
                <w:rFonts w:ascii="Arial" w:hAnsi="Arial" w:cs="Arial"/>
                <w:sz w:val="24"/>
                <w:szCs w:val="24"/>
              </w:rPr>
            </w:pPr>
          </w:p>
          <w:p w14:paraId="1FD56C59" w14:textId="680939CC" w:rsidR="00AE3E21" w:rsidRDefault="00165101" w:rsidP="00165101">
            <w:pPr>
              <w:rPr>
                <w:rFonts w:ascii="Arial" w:hAnsi="Arial" w:cs="Arial"/>
                <w:sz w:val="24"/>
                <w:szCs w:val="24"/>
              </w:rPr>
            </w:pPr>
            <w:r w:rsidRPr="00AE3E21">
              <w:rPr>
                <w:rFonts w:ascii="Arial" w:hAnsi="Arial" w:cs="Arial"/>
                <w:sz w:val="24"/>
                <w:szCs w:val="24"/>
              </w:rPr>
              <w:t xml:space="preserve">Reading </w:t>
            </w:r>
            <w:r w:rsidR="00A37E98" w:rsidRPr="00AE3E21">
              <w:rPr>
                <w:rFonts w:ascii="Arial" w:hAnsi="Arial" w:cs="Arial"/>
                <w:sz w:val="24"/>
                <w:szCs w:val="24"/>
              </w:rPr>
              <w:t xml:space="preserve">at the </w:t>
            </w:r>
            <w:r w:rsidRPr="00AE3E21">
              <w:rPr>
                <w:rFonts w:ascii="Arial" w:hAnsi="Arial" w:cs="Arial"/>
                <w:sz w:val="24"/>
                <w:szCs w:val="24"/>
              </w:rPr>
              <w:t xml:space="preserve">end of </w:t>
            </w:r>
            <w:r w:rsidR="0093131B" w:rsidRPr="00AE3E21">
              <w:rPr>
                <w:rFonts w:ascii="Arial" w:hAnsi="Arial" w:cs="Arial"/>
                <w:sz w:val="24"/>
                <w:szCs w:val="24"/>
              </w:rPr>
              <w:t>reception 2024</w:t>
            </w:r>
            <w:r w:rsidRPr="00AE3E21">
              <w:rPr>
                <w:rFonts w:ascii="Arial" w:hAnsi="Arial" w:cs="Arial"/>
                <w:sz w:val="24"/>
                <w:szCs w:val="24"/>
              </w:rPr>
              <w:t>-2025</w:t>
            </w:r>
            <w:r w:rsidR="00C913DE" w:rsidRPr="00AE3E21">
              <w:rPr>
                <w:rFonts w:ascii="Arial" w:hAnsi="Arial" w:cs="Arial"/>
                <w:sz w:val="24"/>
                <w:szCs w:val="24"/>
              </w:rPr>
              <w:t xml:space="preserve"> </w:t>
            </w:r>
          </w:p>
          <w:p w14:paraId="2303E8E1" w14:textId="03F897DE" w:rsidR="00AE3E21" w:rsidRDefault="00AE3E21" w:rsidP="00165101">
            <w:pPr>
              <w:rPr>
                <w:rFonts w:ascii="Arial" w:hAnsi="Arial" w:cs="Arial"/>
                <w:sz w:val="24"/>
                <w:szCs w:val="24"/>
              </w:rPr>
            </w:pPr>
            <w:r>
              <w:rPr>
                <w:rFonts w:ascii="Arial" w:hAnsi="Arial" w:cs="Arial"/>
                <w:sz w:val="24"/>
                <w:szCs w:val="24"/>
              </w:rPr>
              <w:t>National 76.2</w:t>
            </w:r>
          </w:p>
          <w:p w14:paraId="536E0DEA" w14:textId="61C9728E" w:rsidR="00165101" w:rsidRPr="00AE3E21" w:rsidRDefault="00AE3E21" w:rsidP="00165101">
            <w:pPr>
              <w:rPr>
                <w:rFonts w:ascii="Arial" w:hAnsi="Arial" w:cs="Arial"/>
                <w:sz w:val="24"/>
                <w:szCs w:val="24"/>
              </w:rPr>
            </w:pPr>
            <w:r>
              <w:rPr>
                <w:rFonts w:ascii="Arial" w:hAnsi="Arial" w:cs="Arial"/>
                <w:sz w:val="24"/>
                <w:szCs w:val="24"/>
              </w:rPr>
              <w:t>ESPA</w:t>
            </w:r>
            <w:r w:rsidR="00165101" w:rsidRPr="00AE3E21">
              <w:rPr>
                <w:rFonts w:ascii="Arial" w:hAnsi="Arial" w:cs="Arial"/>
                <w:sz w:val="24"/>
                <w:szCs w:val="24"/>
              </w:rPr>
              <w:t xml:space="preserve"> 6</w:t>
            </w:r>
            <w:r w:rsidR="00B531D4" w:rsidRPr="00AE3E21">
              <w:rPr>
                <w:rFonts w:ascii="Arial" w:hAnsi="Arial" w:cs="Arial"/>
                <w:sz w:val="24"/>
                <w:szCs w:val="24"/>
              </w:rPr>
              <w:t>5</w:t>
            </w:r>
            <w:r w:rsidR="00165101" w:rsidRPr="00AE3E21">
              <w:rPr>
                <w:rFonts w:ascii="Arial" w:hAnsi="Arial" w:cs="Arial"/>
                <w:sz w:val="24"/>
                <w:szCs w:val="24"/>
              </w:rPr>
              <w:t>%</w:t>
            </w:r>
          </w:p>
          <w:p w14:paraId="4018ABCA" w14:textId="6F4C4486" w:rsidR="00165101" w:rsidRPr="00AE3E21" w:rsidRDefault="006167CA" w:rsidP="00165101">
            <w:pPr>
              <w:rPr>
                <w:rFonts w:ascii="Arial" w:hAnsi="Arial" w:cs="Arial"/>
                <w:sz w:val="24"/>
                <w:szCs w:val="24"/>
              </w:rPr>
            </w:pPr>
            <w:r>
              <w:rPr>
                <w:rFonts w:ascii="Arial" w:hAnsi="Arial" w:cs="Arial"/>
                <w:sz w:val="24"/>
                <w:szCs w:val="24"/>
              </w:rPr>
              <w:t>Disadvantaged</w:t>
            </w:r>
            <w:r w:rsidR="00883F89">
              <w:rPr>
                <w:rFonts w:ascii="Arial" w:hAnsi="Arial" w:cs="Arial"/>
                <w:sz w:val="24"/>
                <w:szCs w:val="24"/>
              </w:rPr>
              <w:t xml:space="preserve"> ESPA </w:t>
            </w:r>
            <w:r>
              <w:rPr>
                <w:rFonts w:ascii="Arial" w:hAnsi="Arial" w:cs="Arial"/>
                <w:sz w:val="24"/>
                <w:szCs w:val="24"/>
              </w:rPr>
              <w:t>61%</w:t>
            </w:r>
          </w:p>
          <w:p w14:paraId="65477C54" w14:textId="77777777" w:rsidR="006167CA" w:rsidRDefault="006167CA" w:rsidP="00165101">
            <w:pPr>
              <w:rPr>
                <w:rFonts w:ascii="Arial" w:hAnsi="Arial" w:cs="Arial"/>
                <w:sz w:val="24"/>
                <w:szCs w:val="24"/>
              </w:rPr>
            </w:pPr>
          </w:p>
          <w:p w14:paraId="716E2E18" w14:textId="07626849" w:rsidR="006B71C1" w:rsidRPr="00AE3E21" w:rsidRDefault="005419BC" w:rsidP="00165101">
            <w:pPr>
              <w:rPr>
                <w:rFonts w:ascii="Arial" w:hAnsi="Arial" w:cs="Arial"/>
                <w:sz w:val="24"/>
                <w:szCs w:val="24"/>
              </w:rPr>
            </w:pPr>
            <w:r w:rsidRPr="00AE3E21">
              <w:rPr>
                <w:rFonts w:ascii="Arial" w:hAnsi="Arial" w:cs="Arial"/>
                <w:sz w:val="24"/>
                <w:szCs w:val="24"/>
              </w:rPr>
              <w:t xml:space="preserve">Key </w:t>
            </w:r>
            <w:r w:rsidR="004C160F" w:rsidRPr="00AE3E21">
              <w:rPr>
                <w:rFonts w:ascii="Arial" w:hAnsi="Arial" w:cs="Arial"/>
                <w:sz w:val="24"/>
                <w:szCs w:val="24"/>
              </w:rPr>
              <w:t>Stage 1</w:t>
            </w:r>
            <w:r w:rsidR="006B71C1" w:rsidRPr="00AE3E21">
              <w:rPr>
                <w:rFonts w:ascii="Arial" w:hAnsi="Arial" w:cs="Arial"/>
                <w:sz w:val="24"/>
                <w:szCs w:val="24"/>
              </w:rPr>
              <w:t>-2024-2025</w:t>
            </w:r>
          </w:p>
          <w:p w14:paraId="4F06B0BA" w14:textId="3520D53F" w:rsidR="0083221C" w:rsidRPr="0093469E" w:rsidRDefault="00165101" w:rsidP="00165101">
            <w:pPr>
              <w:rPr>
                <w:rFonts w:ascii="Arial" w:hAnsi="Arial" w:cs="Arial"/>
                <w:sz w:val="24"/>
                <w:szCs w:val="24"/>
              </w:rPr>
            </w:pPr>
            <w:r w:rsidRPr="00AE3E21">
              <w:rPr>
                <w:rFonts w:ascii="Arial" w:hAnsi="Arial" w:cs="Arial"/>
                <w:sz w:val="24"/>
                <w:szCs w:val="24"/>
              </w:rPr>
              <w:t xml:space="preserve"> </w:t>
            </w:r>
            <w:r w:rsidR="006B71C1" w:rsidRPr="00AE3E21">
              <w:rPr>
                <w:rFonts w:ascii="Arial" w:hAnsi="Arial" w:cs="Arial"/>
                <w:sz w:val="24"/>
                <w:szCs w:val="24"/>
              </w:rPr>
              <w:t>P</w:t>
            </w:r>
            <w:r w:rsidRPr="00AE3E21">
              <w:rPr>
                <w:rFonts w:ascii="Arial" w:hAnsi="Arial" w:cs="Arial"/>
                <w:sz w:val="24"/>
                <w:szCs w:val="24"/>
              </w:rPr>
              <w:t xml:space="preserve">honics </w:t>
            </w:r>
            <w:r w:rsidR="00C12EF5" w:rsidRPr="00AE3E21">
              <w:rPr>
                <w:rFonts w:ascii="Arial" w:hAnsi="Arial" w:cs="Arial"/>
                <w:sz w:val="24"/>
                <w:szCs w:val="24"/>
              </w:rPr>
              <w:t xml:space="preserve">80% </w:t>
            </w:r>
            <w:r w:rsidR="00B531D4" w:rsidRPr="00AE3E21">
              <w:rPr>
                <w:rFonts w:ascii="Arial" w:hAnsi="Arial" w:cs="Arial"/>
                <w:sz w:val="24"/>
                <w:szCs w:val="24"/>
              </w:rPr>
              <w:t>National ESPA</w:t>
            </w:r>
            <w:r w:rsidR="004C160F" w:rsidRPr="00AE3E21">
              <w:rPr>
                <w:rFonts w:ascii="Arial" w:hAnsi="Arial" w:cs="Arial"/>
                <w:sz w:val="24"/>
                <w:szCs w:val="24"/>
              </w:rPr>
              <w:t xml:space="preserve"> 49%</w:t>
            </w:r>
          </w:p>
          <w:p w14:paraId="78222A4A" w14:textId="77777777" w:rsidR="00551D5D" w:rsidRPr="00AE3E21" w:rsidRDefault="00551D5D" w:rsidP="00165101">
            <w:pPr>
              <w:rPr>
                <w:rFonts w:ascii="Arial" w:hAnsi="Arial" w:cs="Arial"/>
                <w:sz w:val="24"/>
                <w:szCs w:val="24"/>
              </w:rPr>
            </w:pPr>
          </w:p>
          <w:p w14:paraId="50090806" w14:textId="4E889000" w:rsidR="006B71C1" w:rsidRPr="0093469E" w:rsidRDefault="006B71C1" w:rsidP="00165101">
            <w:pPr>
              <w:rPr>
                <w:rFonts w:ascii="Arial" w:hAnsi="Arial" w:cs="Arial"/>
                <w:sz w:val="24"/>
                <w:szCs w:val="24"/>
              </w:rPr>
            </w:pPr>
            <w:r w:rsidRPr="0093469E">
              <w:rPr>
                <w:rFonts w:ascii="Arial" w:hAnsi="Arial" w:cs="Arial"/>
                <w:sz w:val="24"/>
                <w:szCs w:val="24"/>
              </w:rPr>
              <w:t>Year 6</w:t>
            </w:r>
            <w:r w:rsidR="0093469E">
              <w:rPr>
                <w:rFonts w:ascii="Arial" w:hAnsi="Arial" w:cs="Arial"/>
                <w:sz w:val="24"/>
                <w:szCs w:val="24"/>
              </w:rPr>
              <w:t xml:space="preserve"> 2024-2025</w:t>
            </w:r>
          </w:p>
          <w:p w14:paraId="0D833FCC" w14:textId="24D51EDE" w:rsidR="00165101" w:rsidRPr="0093469E" w:rsidRDefault="004C160F" w:rsidP="00165101">
            <w:pPr>
              <w:rPr>
                <w:rFonts w:ascii="Arial" w:hAnsi="Arial" w:cs="Arial"/>
                <w:sz w:val="24"/>
                <w:szCs w:val="24"/>
              </w:rPr>
            </w:pPr>
            <w:r w:rsidRPr="0093469E">
              <w:rPr>
                <w:rFonts w:ascii="Arial" w:hAnsi="Arial" w:cs="Arial"/>
                <w:sz w:val="24"/>
                <w:szCs w:val="24"/>
              </w:rPr>
              <w:t xml:space="preserve">National </w:t>
            </w:r>
            <w:r w:rsidR="00944946" w:rsidRPr="0093469E">
              <w:rPr>
                <w:rFonts w:ascii="Arial" w:hAnsi="Arial" w:cs="Arial"/>
                <w:sz w:val="24"/>
                <w:szCs w:val="24"/>
              </w:rPr>
              <w:t xml:space="preserve">Reading </w:t>
            </w:r>
            <w:r w:rsidR="00551D5D" w:rsidRPr="0093469E">
              <w:rPr>
                <w:rFonts w:ascii="Arial" w:hAnsi="Arial" w:cs="Arial"/>
                <w:sz w:val="24"/>
                <w:szCs w:val="24"/>
              </w:rPr>
              <w:t>75%</w:t>
            </w:r>
            <w:r w:rsidRPr="0093469E">
              <w:rPr>
                <w:rFonts w:ascii="Arial" w:hAnsi="Arial" w:cs="Arial"/>
                <w:sz w:val="24"/>
                <w:szCs w:val="24"/>
              </w:rPr>
              <w:t xml:space="preserve">      </w:t>
            </w:r>
            <w:r w:rsidR="00C12EF5" w:rsidRPr="0093469E">
              <w:rPr>
                <w:rFonts w:ascii="Arial" w:hAnsi="Arial" w:cs="Arial"/>
                <w:sz w:val="24"/>
                <w:szCs w:val="24"/>
              </w:rPr>
              <w:t>ESPA</w:t>
            </w:r>
            <w:r w:rsidR="00944946" w:rsidRPr="0093469E">
              <w:rPr>
                <w:rFonts w:ascii="Arial" w:hAnsi="Arial" w:cs="Arial"/>
                <w:sz w:val="24"/>
                <w:szCs w:val="24"/>
              </w:rPr>
              <w:t xml:space="preserve"> 49%</w:t>
            </w:r>
          </w:p>
          <w:p w14:paraId="537D416F" w14:textId="77777777" w:rsidR="00551D5D" w:rsidRPr="00E73757" w:rsidRDefault="00551D5D" w:rsidP="00165101">
            <w:pPr>
              <w:rPr>
                <w:rFonts w:ascii="Arial" w:hAnsi="Arial" w:cs="Arial"/>
                <w:sz w:val="24"/>
                <w:szCs w:val="24"/>
                <w:highlight w:val="yellow"/>
              </w:rPr>
            </w:pPr>
          </w:p>
          <w:p w14:paraId="7F333FA9" w14:textId="77777777" w:rsidR="00165101" w:rsidRPr="00E73757" w:rsidRDefault="00165101" w:rsidP="00165101">
            <w:pPr>
              <w:rPr>
                <w:rFonts w:ascii="Arial" w:hAnsi="Arial" w:cs="Arial"/>
                <w:sz w:val="24"/>
                <w:szCs w:val="24"/>
                <w:highlight w:val="yellow"/>
              </w:rPr>
            </w:pPr>
          </w:p>
          <w:p w14:paraId="340DDDFD" w14:textId="7EDAFE74" w:rsidR="00415B77" w:rsidRPr="00E73757" w:rsidRDefault="00415B77" w:rsidP="00551D5D">
            <w:pPr>
              <w:rPr>
                <w:rFonts w:ascii="Arial" w:hAnsi="Arial" w:cs="Arial"/>
                <w:sz w:val="24"/>
                <w:szCs w:val="24"/>
              </w:rPr>
            </w:pPr>
          </w:p>
        </w:tc>
      </w:tr>
      <w:tr w:rsidR="00EA65E7" w:rsidRPr="00E73757" w14:paraId="3524310F" w14:textId="77777777" w:rsidTr="0081304D">
        <w:trPr>
          <w:trHeight w:val="1257"/>
        </w:trPr>
        <w:tc>
          <w:tcPr>
            <w:tcW w:w="1980" w:type="dxa"/>
          </w:tcPr>
          <w:p w14:paraId="09F0522C" w14:textId="487AE1A4" w:rsidR="00EA65E7" w:rsidRPr="00E73757" w:rsidRDefault="00EA65E7" w:rsidP="007A35B2">
            <w:pPr>
              <w:rPr>
                <w:rFonts w:ascii="Arial" w:hAnsi="Arial" w:cs="Arial"/>
                <w:sz w:val="24"/>
                <w:szCs w:val="24"/>
              </w:rPr>
            </w:pPr>
            <w:r w:rsidRPr="00E73757">
              <w:rPr>
                <w:rFonts w:ascii="Arial" w:hAnsi="Arial" w:cs="Arial"/>
                <w:sz w:val="24"/>
                <w:szCs w:val="24"/>
              </w:rPr>
              <w:t>3</w:t>
            </w:r>
          </w:p>
        </w:tc>
        <w:tc>
          <w:tcPr>
            <w:tcW w:w="8221" w:type="dxa"/>
          </w:tcPr>
          <w:p w14:paraId="5C63A8D2" w14:textId="77777777" w:rsidR="00165101" w:rsidRPr="00E73757" w:rsidRDefault="00165101" w:rsidP="00165101">
            <w:pPr>
              <w:rPr>
                <w:rFonts w:ascii="Arial" w:hAnsi="Arial" w:cs="Arial"/>
                <w:b/>
                <w:bCs/>
                <w:sz w:val="24"/>
                <w:szCs w:val="24"/>
                <w:u w:val="single"/>
              </w:rPr>
            </w:pPr>
            <w:r w:rsidRPr="00E73757">
              <w:rPr>
                <w:rFonts w:ascii="Arial" w:hAnsi="Arial" w:cs="Arial"/>
                <w:b/>
                <w:bCs/>
                <w:sz w:val="24"/>
                <w:szCs w:val="24"/>
                <w:u w:val="single"/>
              </w:rPr>
              <w:t>Communication and Language</w:t>
            </w:r>
          </w:p>
          <w:p w14:paraId="76755C61" w14:textId="0F093877" w:rsidR="00165101" w:rsidRPr="00E73757" w:rsidRDefault="00165101" w:rsidP="00165101">
            <w:pPr>
              <w:rPr>
                <w:rFonts w:ascii="Arial" w:hAnsi="Arial" w:cs="Arial"/>
                <w:sz w:val="24"/>
                <w:szCs w:val="24"/>
              </w:rPr>
            </w:pPr>
            <w:r w:rsidRPr="00E73757">
              <w:rPr>
                <w:rFonts w:ascii="Arial" w:hAnsi="Arial" w:cs="Arial"/>
                <w:sz w:val="24"/>
                <w:szCs w:val="24"/>
              </w:rPr>
              <w:t xml:space="preserve">Assessments, observations and discussions indicate that communication, language skills and vocabulary gaps among many disadvantaged pupils.  </w:t>
            </w:r>
            <w:r w:rsidR="00793E2E" w:rsidRPr="00E73757">
              <w:rPr>
                <w:rFonts w:ascii="Arial" w:hAnsi="Arial" w:cs="Arial"/>
                <w:sz w:val="24"/>
                <w:szCs w:val="24"/>
              </w:rPr>
              <w:t>Th</w:t>
            </w:r>
            <w:r w:rsidRPr="00E73757">
              <w:rPr>
                <w:rFonts w:ascii="Arial" w:hAnsi="Arial" w:cs="Arial"/>
                <w:sz w:val="24"/>
                <w:szCs w:val="24"/>
              </w:rPr>
              <w:t xml:space="preserve">ese are evident from Reception and into key stage 2 </w:t>
            </w:r>
            <w:r w:rsidR="00B66FA7" w:rsidRPr="00E73757">
              <w:rPr>
                <w:rFonts w:ascii="Arial" w:hAnsi="Arial" w:cs="Arial"/>
                <w:sz w:val="24"/>
                <w:szCs w:val="24"/>
              </w:rPr>
              <w:t>these impacts</w:t>
            </w:r>
            <w:r w:rsidRPr="00E73757">
              <w:rPr>
                <w:rFonts w:ascii="Arial" w:hAnsi="Arial" w:cs="Arial"/>
                <w:sz w:val="24"/>
                <w:szCs w:val="24"/>
              </w:rPr>
              <w:t xml:space="preserve"> on pupils’ ability to articulate their needs and their learning journey.</w:t>
            </w:r>
          </w:p>
          <w:p w14:paraId="72A53DBC" w14:textId="77777777" w:rsidR="00BA0E4A" w:rsidRPr="00E73757" w:rsidRDefault="00BA0E4A" w:rsidP="00165101">
            <w:pPr>
              <w:rPr>
                <w:rFonts w:ascii="Arial" w:hAnsi="Arial" w:cs="Arial"/>
                <w:sz w:val="24"/>
                <w:szCs w:val="24"/>
              </w:rPr>
            </w:pPr>
          </w:p>
          <w:p w14:paraId="17DEFE38" w14:textId="77777777" w:rsidR="00BA0E4A" w:rsidRPr="00E73757" w:rsidRDefault="00BA0E4A" w:rsidP="00165101">
            <w:pPr>
              <w:rPr>
                <w:rFonts w:ascii="Arial" w:hAnsi="Arial" w:cs="Arial"/>
                <w:sz w:val="24"/>
                <w:szCs w:val="24"/>
              </w:rPr>
            </w:pPr>
          </w:p>
          <w:p w14:paraId="76312391" w14:textId="562E79BF" w:rsidR="00BA0E4A" w:rsidRPr="00E73757" w:rsidRDefault="00BA0E4A" w:rsidP="00165101">
            <w:pPr>
              <w:rPr>
                <w:rFonts w:ascii="Arial" w:hAnsi="Arial" w:cs="Arial"/>
                <w:sz w:val="24"/>
                <w:szCs w:val="24"/>
              </w:rPr>
            </w:pPr>
            <w:r w:rsidRPr="00E73757">
              <w:rPr>
                <w:rFonts w:ascii="Arial" w:hAnsi="Arial" w:cs="Arial"/>
                <w:sz w:val="24"/>
                <w:szCs w:val="24"/>
              </w:rPr>
              <w:t xml:space="preserve">28% of disadvantaged pupils demonstrate speech and language complex and or significant SEND needs and 7 disadvantaged pupils have EHCPs. These pupils require significant additional support </w:t>
            </w:r>
            <w:proofErr w:type="gramStart"/>
            <w:r w:rsidRPr="00E73757">
              <w:rPr>
                <w:rFonts w:ascii="Arial" w:hAnsi="Arial" w:cs="Arial"/>
                <w:sz w:val="24"/>
                <w:szCs w:val="24"/>
              </w:rPr>
              <w:t>in order to</w:t>
            </w:r>
            <w:proofErr w:type="gramEnd"/>
            <w:r w:rsidRPr="00E73757">
              <w:rPr>
                <w:rFonts w:ascii="Arial" w:hAnsi="Arial" w:cs="Arial"/>
                <w:sz w:val="24"/>
                <w:szCs w:val="24"/>
              </w:rPr>
              <w:t xml:space="preserve"> access learning and make good progress.</w:t>
            </w:r>
          </w:p>
          <w:p w14:paraId="638D0C78" w14:textId="5C1359A9" w:rsidR="0067050A" w:rsidRPr="00E73757" w:rsidRDefault="00F07C8C" w:rsidP="00D5569C">
            <w:pPr>
              <w:rPr>
                <w:rFonts w:ascii="Arial" w:hAnsi="Arial" w:cs="Arial"/>
                <w:sz w:val="24"/>
                <w:szCs w:val="24"/>
              </w:rPr>
            </w:pPr>
            <w:r w:rsidRPr="00E73757">
              <w:rPr>
                <w:rFonts w:ascii="Arial" w:hAnsi="Arial" w:cs="Arial"/>
                <w:sz w:val="24"/>
                <w:szCs w:val="24"/>
              </w:rPr>
              <w:t xml:space="preserve"> </w:t>
            </w:r>
          </w:p>
        </w:tc>
      </w:tr>
      <w:tr w:rsidR="00B633F4" w:rsidRPr="00E73757" w14:paraId="4A9D781B" w14:textId="77777777" w:rsidTr="0081304D">
        <w:trPr>
          <w:trHeight w:val="1261"/>
        </w:trPr>
        <w:tc>
          <w:tcPr>
            <w:tcW w:w="1980" w:type="dxa"/>
          </w:tcPr>
          <w:p w14:paraId="7FDD9E5B" w14:textId="0C044D06" w:rsidR="00B633F4" w:rsidRPr="00E73757" w:rsidRDefault="000F5BEC" w:rsidP="007A35B2">
            <w:pPr>
              <w:rPr>
                <w:rFonts w:ascii="Arial" w:hAnsi="Arial" w:cs="Arial"/>
                <w:sz w:val="24"/>
                <w:szCs w:val="24"/>
              </w:rPr>
            </w:pPr>
            <w:r w:rsidRPr="00E73757">
              <w:rPr>
                <w:rFonts w:ascii="Arial" w:hAnsi="Arial" w:cs="Arial"/>
                <w:sz w:val="24"/>
                <w:szCs w:val="24"/>
              </w:rPr>
              <w:t>4</w:t>
            </w:r>
          </w:p>
        </w:tc>
        <w:tc>
          <w:tcPr>
            <w:tcW w:w="8221" w:type="dxa"/>
          </w:tcPr>
          <w:p w14:paraId="66C2B05E" w14:textId="676B23BB" w:rsidR="00BA0E4A" w:rsidRPr="00E73757" w:rsidRDefault="00BA0E4A" w:rsidP="00D5569C">
            <w:pPr>
              <w:rPr>
                <w:rFonts w:ascii="Arial" w:hAnsi="Arial" w:cs="Arial"/>
                <w:b/>
                <w:bCs/>
                <w:sz w:val="24"/>
                <w:szCs w:val="24"/>
                <w:u w:val="single"/>
              </w:rPr>
            </w:pPr>
            <w:r w:rsidRPr="00E73757">
              <w:rPr>
                <w:rFonts w:ascii="Arial" w:hAnsi="Arial" w:cs="Arial"/>
                <w:b/>
                <w:bCs/>
                <w:sz w:val="24"/>
                <w:szCs w:val="24"/>
                <w:u w:val="single"/>
              </w:rPr>
              <w:t>Safeguarding</w:t>
            </w:r>
          </w:p>
          <w:p w14:paraId="32C26AB9" w14:textId="77777777" w:rsidR="00BA0E4A" w:rsidRPr="00E73757" w:rsidRDefault="00BA0E4A" w:rsidP="00D5569C">
            <w:pPr>
              <w:rPr>
                <w:rFonts w:ascii="Arial" w:hAnsi="Arial" w:cs="Arial"/>
                <w:sz w:val="24"/>
                <w:szCs w:val="24"/>
              </w:rPr>
            </w:pPr>
          </w:p>
          <w:p w14:paraId="4EDC1756" w14:textId="77777777" w:rsidR="00B633F4" w:rsidRPr="00E73757" w:rsidRDefault="00D5569C" w:rsidP="00D5569C">
            <w:pPr>
              <w:rPr>
                <w:rFonts w:ascii="Arial" w:hAnsi="Arial" w:cs="Arial"/>
                <w:sz w:val="24"/>
                <w:szCs w:val="24"/>
              </w:rPr>
            </w:pPr>
            <w:r w:rsidRPr="00E73757">
              <w:rPr>
                <w:rFonts w:ascii="Arial" w:hAnsi="Arial" w:cs="Arial"/>
                <w:sz w:val="24"/>
                <w:szCs w:val="24"/>
              </w:rPr>
              <w:t>Many disadvantaged pupils and families present with significant safeguarding issues, including parent mental health, domestic abuse, family members in prison, etc. These issues can lead to complex and significant social and emotional difficulties for pupils.</w:t>
            </w:r>
          </w:p>
          <w:p w14:paraId="5588D0E4" w14:textId="77777777" w:rsidR="008620D9" w:rsidRDefault="008620D9" w:rsidP="00D5569C">
            <w:pPr>
              <w:rPr>
                <w:rFonts w:ascii="Arial" w:hAnsi="Arial" w:cs="Arial"/>
                <w:sz w:val="24"/>
                <w:szCs w:val="24"/>
              </w:rPr>
            </w:pPr>
          </w:p>
          <w:p w14:paraId="2BBD288A" w14:textId="77777777" w:rsidR="008620D9" w:rsidRDefault="008620D9" w:rsidP="00D5569C">
            <w:pPr>
              <w:rPr>
                <w:rFonts w:ascii="Arial" w:hAnsi="Arial" w:cs="Arial"/>
                <w:sz w:val="24"/>
                <w:szCs w:val="24"/>
              </w:rPr>
            </w:pPr>
            <w:r>
              <w:rPr>
                <w:rFonts w:ascii="Arial" w:hAnsi="Arial" w:cs="Arial"/>
                <w:sz w:val="24"/>
                <w:szCs w:val="24"/>
              </w:rPr>
              <w:t>24</w:t>
            </w:r>
            <w:r w:rsidR="00BA0E4A" w:rsidRPr="00E73757">
              <w:rPr>
                <w:rFonts w:ascii="Arial" w:hAnsi="Arial" w:cs="Arial"/>
                <w:sz w:val="24"/>
                <w:szCs w:val="24"/>
              </w:rPr>
              <w:t xml:space="preserve"> families on family first</w:t>
            </w:r>
          </w:p>
          <w:p w14:paraId="17D78222" w14:textId="36DBA216" w:rsidR="00BA0E4A" w:rsidRPr="00E73757" w:rsidRDefault="0098776A" w:rsidP="00D5569C">
            <w:pPr>
              <w:rPr>
                <w:rFonts w:ascii="Arial" w:hAnsi="Arial" w:cs="Arial"/>
                <w:sz w:val="24"/>
                <w:szCs w:val="24"/>
              </w:rPr>
            </w:pPr>
            <w:r>
              <w:rPr>
                <w:rFonts w:ascii="Arial" w:hAnsi="Arial" w:cs="Arial"/>
                <w:sz w:val="24"/>
                <w:szCs w:val="24"/>
              </w:rPr>
              <w:lastRenderedPageBreak/>
              <w:t>13 children on</w:t>
            </w:r>
            <w:r w:rsidRPr="00E73757">
              <w:rPr>
                <w:rFonts w:ascii="Arial" w:hAnsi="Arial" w:cs="Arial"/>
                <w:sz w:val="24"/>
                <w:szCs w:val="24"/>
              </w:rPr>
              <w:t xml:space="preserve"> CIN</w:t>
            </w:r>
          </w:p>
          <w:p w14:paraId="7410FBEC" w14:textId="4C0790A4" w:rsidR="00BA0E4A" w:rsidRPr="00E73757" w:rsidRDefault="00BA0E4A" w:rsidP="00D5569C">
            <w:pPr>
              <w:rPr>
                <w:rFonts w:ascii="Arial" w:hAnsi="Arial" w:cs="Arial"/>
                <w:sz w:val="24"/>
                <w:szCs w:val="24"/>
              </w:rPr>
            </w:pPr>
          </w:p>
        </w:tc>
      </w:tr>
      <w:tr w:rsidR="00B633F4" w:rsidRPr="00E73757" w14:paraId="2493CDD0" w14:textId="77777777" w:rsidTr="0081304D">
        <w:trPr>
          <w:trHeight w:val="981"/>
        </w:trPr>
        <w:tc>
          <w:tcPr>
            <w:tcW w:w="1980" w:type="dxa"/>
          </w:tcPr>
          <w:p w14:paraId="161588E4" w14:textId="30927532" w:rsidR="00B633F4" w:rsidRPr="00E73757" w:rsidRDefault="008B7FE8" w:rsidP="007A35B2">
            <w:pPr>
              <w:rPr>
                <w:rFonts w:ascii="Arial" w:hAnsi="Arial" w:cs="Arial"/>
                <w:sz w:val="24"/>
                <w:szCs w:val="24"/>
              </w:rPr>
            </w:pPr>
            <w:r>
              <w:rPr>
                <w:rFonts w:ascii="Arial" w:hAnsi="Arial" w:cs="Arial"/>
                <w:sz w:val="24"/>
                <w:szCs w:val="24"/>
              </w:rPr>
              <w:lastRenderedPageBreak/>
              <w:t>5</w:t>
            </w:r>
          </w:p>
        </w:tc>
        <w:tc>
          <w:tcPr>
            <w:tcW w:w="8221" w:type="dxa"/>
          </w:tcPr>
          <w:p w14:paraId="2C877DB5" w14:textId="2A38C777" w:rsidR="00A74D2B" w:rsidRPr="00E73757" w:rsidRDefault="00A74D2B" w:rsidP="00D5569C">
            <w:pPr>
              <w:rPr>
                <w:rFonts w:ascii="Arial" w:hAnsi="Arial" w:cs="Arial"/>
                <w:b/>
                <w:bCs/>
                <w:sz w:val="24"/>
                <w:szCs w:val="24"/>
                <w:u w:val="single"/>
              </w:rPr>
            </w:pPr>
            <w:r w:rsidRPr="00E73757">
              <w:rPr>
                <w:rFonts w:ascii="Arial" w:hAnsi="Arial" w:cs="Arial"/>
                <w:b/>
                <w:bCs/>
                <w:sz w:val="24"/>
                <w:szCs w:val="24"/>
                <w:u w:val="single"/>
              </w:rPr>
              <w:t xml:space="preserve">Attendance </w:t>
            </w:r>
          </w:p>
          <w:p w14:paraId="1598B310" w14:textId="77777777" w:rsidR="00507538" w:rsidRDefault="00D5569C" w:rsidP="00D5569C">
            <w:pPr>
              <w:rPr>
                <w:rFonts w:ascii="Arial" w:hAnsi="Arial" w:cs="Arial"/>
                <w:sz w:val="24"/>
                <w:szCs w:val="24"/>
              </w:rPr>
            </w:pPr>
            <w:r w:rsidRPr="00E73757">
              <w:rPr>
                <w:rFonts w:ascii="Arial" w:hAnsi="Arial" w:cs="Arial"/>
                <w:sz w:val="24"/>
                <w:szCs w:val="24"/>
              </w:rPr>
              <w:t xml:space="preserve">The attendance of disadvantaged pupils is below </w:t>
            </w:r>
            <w:r w:rsidR="00A74D2B" w:rsidRPr="00E73757">
              <w:rPr>
                <w:rFonts w:ascii="Arial" w:hAnsi="Arial" w:cs="Arial"/>
                <w:sz w:val="24"/>
                <w:szCs w:val="24"/>
              </w:rPr>
              <w:t>National</w:t>
            </w:r>
            <w:r w:rsidR="00507538" w:rsidRPr="00E73757">
              <w:rPr>
                <w:rFonts w:ascii="Arial" w:hAnsi="Arial" w:cs="Arial"/>
                <w:sz w:val="24"/>
                <w:szCs w:val="24"/>
              </w:rPr>
              <w:t>.</w:t>
            </w:r>
          </w:p>
          <w:p w14:paraId="42A7BCEA" w14:textId="4839A998" w:rsidR="00E23915" w:rsidRPr="00E73757" w:rsidRDefault="001B0741" w:rsidP="00D5569C">
            <w:pPr>
              <w:rPr>
                <w:rFonts w:ascii="Arial" w:hAnsi="Arial" w:cs="Arial"/>
                <w:sz w:val="24"/>
                <w:szCs w:val="24"/>
              </w:rPr>
            </w:pPr>
            <w:r>
              <w:rPr>
                <w:rFonts w:ascii="Arial" w:hAnsi="Arial" w:cs="Arial"/>
                <w:sz w:val="24"/>
                <w:szCs w:val="24"/>
              </w:rPr>
              <w:t>89.7</w:t>
            </w:r>
            <w:r w:rsidR="004E394B">
              <w:rPr>
                <w:rFonts w:ascii="Arial" w:hAnsi="Arial" w:cs="Arial"/>
                <w:sz w:val="24"/>
                <w:szCs w:val="24"/>
              </w:rPr>
              <w:t>%</w:t>
            </w:r>
            <w:r w:rsidR="00E23915">
              <w:rPr>
                <w:rFonts w:ascii="Arial" w:hAnsi="Arial" w:cs="Arial"/>
                <w:sz w:val="24"/>
                <w:szCs w:val="24"/>
              </w:rPr>
              <w:t xml:space="preserve"> 2024-2025</w:t>
            </w:r>
          </w:p>
          <w:p w14:paraId="135A60BD" w14:textId="385ACE1F" w:rsidR="00B633F4" w:rsidRPr="00E73757" w:rsidRDefault="00507538" w:rsidP="00D5569C">
            <w:pPr>
              <w:rPr>
                <w:rFonts w:ascii="Arial" w:hAnsi="Arial" w:cs="Arial"/>
                <w:sz w:val="24"/>
                <w:szCs w:val="24"/>
              </w:rPr>
            </w:pPr>
            <w:r w:rsidRPr="00E73757">
              <w:rPr>
                <w:rFonts w:ascii="Arial" w:hAnsi="Arial" w:cs="Arial"/>
                <w:sz w:val="24"/>
                <w:szCs w:val="24"/>
              </w:rPr>
              <w:t>The gap at the end of 24-25 was</w:t>
            </w:r>
            <w:r w:rsidR="00F01888" w:rsidRPr="00E73757">
              <w:rPr>
                <w:rFonts w:ascii="Arial" w:hAnsi="Arial" w:cs="Arial"/>
                <w:sz w:val="24"/>
                <w:szCs w:val="24"/>
              </w:rPr>
              <w:t xml:space="preserve"> -0.2</w:t>
            </w:r>
            <w:r w:rsidR="0093131B" w:rsidRPr="00E73757">
              <w:rPr>
                <w:rFonts w:ascii="Arial" w:hAnsi="Arial" w:cs="Arial"/>
                <w:sz w:val="24"/>
                <w:szCs w:val="24"/>
              </w:rPr>
              <w:t>%. Absenteeism</w:t>
            </w:r>
            <w:r w:rsidR="00D5569C" w:rsidRPr="00E73757">
              <w:rPr>
                <w:rFonts w:ascii="Arial" w:hAnsi="Arial" w:cs="Arial"/>
                <w:sz w:val="24"/>
                <w:szCs w:val="24"/>
              </w:rPr>
              <w:t xml:space="preserve"> is negatively impacting the progress, attainment, personal development and wellbeing of disadvantaged pupils.</w:t>
            </w:r>
          </w:p>
          <w:p w14:paraId="53314794" w14:textId="44063A21" w:rsidR="00C55672" w:rsidRPr="00E73757" w:rsidRDefault="00C55672" w:rsidP="00D5569C">
            <w:pPr>
              <w:rPr>
                <w:rFonts w:ascii="Arial" w:hAnsi="Arial" w:cs="Arial"/>
                <w:sz w:val="24"/>
                <w:szCs w:val="24"/>
              </w:rPr>
            </w:pPr>
            <w:r w:rsidRPr="00E73757">
              <w:rPr>
                <w:rFonts w:ascii="Arial" w:hAnsi="Arial" w:cs="Arial"/>
                <w:sz w:val="24"/>
                <w:szCs w:val="24"/>
              </w:rPr>
              <w:t>Persistent absence continues to be an issue</w:t>
            </w:r>
            <w:r w:rsidR="00E23915">
              <w:rPr>
                <w:rFonts w:ascii="Arial" w:hAnsi="Arial" w:cs="Arial"/>
                <w:sz w:val="24"/>
                <w:szCs w:val="24"/>
              </w:rPr>
              <w:t xml:space="preserve"> 30.</w:t>
            </w:r>
            <w:r w:rsidR="003161AF">
              <w:rPr>
                <w:rFonts w:ascii="Arial" w:hAnsi="Arial" w:cs="Arial"/>
                <w:sz w:val="24"/>
                <w:szCs w:val="24"/>
              </w:rPr>
              <w:t>3%</w:t>
            </w:r>
          </w:p>
        </w:tc>
      </w:tr>
      <w:tr w:rsidR="00B633F4" w:rsidRPr="00E73757" w14:paraId="104663A7" w14:textId="77777777" w:rsidTr="0081304D">
        <w:trPr>
          <w:trHeight w:val="1265"/>
        </w:trPr>
        <w:tc>
          <w:tcPr>
            <w:tcW w:w="1980" w:type="dxa"/>
          </w:tcPr>
          <w:p w14:paraId="554B5E42" w14:textId="02112D5F" w:rsidR="00B633F4" w:rsidRPr="00E73757" w:rsidRDefault="008B7FE8" w:rsidP="007A35B2">
            <w:pPr>
              <w:rPr>
                <w:rFonts w:ascii="Arial" w:hAnsi="Arial" w:cs="Arial"/>
                <w:sz w:val="24"/>
                <w:szCs w:val="24"/>
              </w:rPr>
            </w:pPr>
            <w:r>
              <w:rPr>
                <w:rFonts w:ascii="Arial" w:hAnsi="Arial" w:cs="Arial"/>
                <w:sz w:val="24"/>
                <w:szCs w:val="24"/>
              </w:rPr>
              <w:t>6</w:t>
            </w:r>
          </w:p>
        </w:tc>
        <w:tc>
          <w:tcPr>
            <w:tcW w:w="8221" w:type="dxa"/>
          </w:tcPr>
          <w:p w14:paraId="51D5D0A1" w14:textId="77777777" w:rsidR="00BA0E4A" w:rsidRPr="00E73757" w:rsidRDefault="00BA0E4A" w:rsidP="00BA0E4A">
            <w:pPr>
              <w:rPr>
                <w:rFonts w:ascii="Arial" w:hAnsi="Arial" w:cs="Arial"/>
                <w:b/>
                <w:bCs/>
                <w:sz w:val="24"/>
                <w:szCs w:val="24"/>
                <w:u w:val="single"/>
              </w:rPr>
            </w:pPr>
            <w:r w:rsidRPr="00E73757">
              <w:rPr>
                <w:rFonts w:ascii="Arial" w:hAnsi="Arial" w:cs="Arial"/>
                <w:b/>
                <w:bCs/>
                <w:sz w:val="24"/>
                <w:szCs w:val="24"/>
                <w:u w:val="single"/>
              </w:rPr>
              <w:t>Cultural capital</w:t>
            </w:r>
          </w:p>
          <w:p w14:paraId="476BDE92" w14:textId="564B5F64" w:rsidR="00B633F4" w:rsidRPr="00E73757" w:rsidRDefault="00A63269" w:rsidP="00BA0E4A">
            <w:pPr>
              <w:rPr>
                <w:rFonts w:ascii="Arial" w:hAnsi="Arial" w:cs="Arial"/>
                <w:sz w:val="24"/>
                <w:szCs w:val="24"/>
              </w:rPr>
            </w:pPr>
            <w:r w:rsidRPr="00E73757">
              <w:rPr>
                <w:rFonts w:ascii="Arial" w:hAnsi="Arial" w:cs="Arial"/>
                <w:sz w:val="24"/>
                <w:szCs w:val="24"/>
              </w:rPr>
              <w:t>Monitoring, including pupil voice and observations, highlights that disadvantaged pupils have fewer opportunities to engage in wider experiences that promote cultural capital and support the growth of aspiration, creativity, and confidence.</w:t>
            </w:r>
          </w:p>
        </w:tc>
      </w:tr>
    </w:tbl>
    <w:p w14:paraId="2D678280" w14:textId="77777777" w:rsidR="00B633F4" w:rsidRPr="00E73757" w:rsidRDefault="00B633F4" w:rsidP="00B633F4">
      <w:pPr>
        <w:pStyle w:val="NoSpacing"/>
        <w:spacing w:line="276" w:lineRule="auto"/>
        <w:jc w:val="both"/>
        <w:rPr>
          <w:rFonts w:ascii="Arial" w:hAnsi="Arial" w:cs="Arial"/>
          <w:sz w:val="24"/>
          <w:szCs w:val="24"/>
        </w:rPr>
      </w:pPr>
    </w:p>
    <w:p w14:paraId="7706469B" w14:textId="77777777" w:rsidR="0081304D" w:rsidRPr="00E73757" w:rsidRDefault="0081304D" w:rsidP="00B633F4">
      <w:pPr>
        <w:pStyle w:val="NoSpacing"/>
        <w:spacing w:line="276" w:lineRule="auto"/>
        <w:jc w:val="both"/>
        <w:rPr>
          <w:rFonts w:ascii="Arial" w:hAnsi="Arial" w:cs="Arial"/>
          <w:sz w:val="24"/>
          <w:szCs w:val="24"/>
        </w:rPr>
      </w:pPr>
    </w:p>
    <w:p w14:paraId="46CFADE8" w14:textId="77777777" w:rsidR="0081304D" w:rsidRPr="00E73757" w:rsidRDefault="0081304D" w:rsidP="00B633F4">
      <w:pPr>
        <w:pStyle w:val="NoSpacing"/>
        <w:spacing w:line="276" w:lineRule="auto"/>
        <w:jc w:val="both"/>
        <w:rPr>
          <w:rFonts w:ascii="Arial" w:hAnsi="Arial" w:cs="Arial"/>
          <w:sz w:val="24"/>
          <w:szCs w:val="24"/>
        </w:rPr>
      </w:pPr>
    </w:p>
    <w:p w14:paraId="284F7207" w14:textId="77777777" w:rsidR="0081304D" w:rsidRPr="00E73757" w:rsidRDefault="0081304D" w:rsidP="00B633F4">
      <w:pPr>
        <w:pStyle w:val="NoSpacing"/>
        <w:spacing w:line="276" w:lineRule="auto"/>
        <w:jc w:val="both"/>
        <w:rPr>
          <w:rFonts w:ascii="Arial" w:hAnsi="Arial" w:cs="Arial"/>
          <w:sz w:val="24"/>
          <w:szCs w:val="24"/>
        </w:rPr>
      </w:pPr>
    </w:p>
    <w:p w14:paraId="0AD63ABB" w14:textId="77777777" w:rsidR="0081304D" w:rsidRPr="00E73757" w:rsidRDefault="0081304D" w:rsidP="00B633F4">
      <w:pPr>
        <w:pStyle w:val="NoSpacing"/>
        <w:spacing w:line="276" w:lineRule="auto"/>
        <w:jc w:val="both"/>
        <w:rPr>
          <w:rFonts w:ascii="Arial" w:hAnsi="Arial" w:cs="Arial"/>
          <w:sz w:val="24"/>
          <w:szCs w:val="24"/>
        </w:rPr>
      </w:pPr>
    </w:p>
    <w:p w14:paraId="0798228C" w14:textId="77777777" w:rsidR="006B7612" w:rsidRDefault="006B7612" w:rsidP="0081304D">
      <w:pPr>
        <w:pStyle w:val="Heading1"/>
        <w:rPr>
          <w:rFonts w:ascii="Arial" w:hAnsi="Arial" w:cs="Arial"/>
          <w:b/>
          <w:color w:val="1F3864" w:themeColor="accent1" w:themeShade="80"/>
          <w:sz w:val="24"/>
          <w:szCs w:val="24"/>
        </w:rPr>
      </w:pPr>
    </w:p>
    <w:p w14:paraId="19F63117" w14:textId="77777777" w:rsidR="006B7612" w:rsidRDefault="006B7612" w:rsidP="0081304D">
      <w:pPr>
        <w:pStyle w:val="Heading1"/>
        <w:rPr>
          <w:rFonts w:ascii="Arial" w:hAnsi="Arial" w:cs="Arial"/>
          <w:b/>
          <w:color w:val="1F3864" w:themeColor="accent1" w:themeShade="80"/>
          <w:sz w:val="24"/>
          <w:szCs w:val="24"/>
        </w:rPr>
      </w:pPr>
    </w:p>
    <w:p w14:paraId="0D517565" w14:textId="77777777" w:rsidR="006B7612" w:rsidRDefault="006B7612" w:rsidP="0081304D">
      <w:pPr>
        <w:pStyle w:val="Heading1"/>
        <w:rPr>
          <w:rFonts w:ascii="Arial" w:hAnsi="Arial" w:cs="Arial"/>
          <w:b/>
          <w:color w:val="1F3864" w:themeColor="accent1" w:themeShade="80"/>
          <w:sz w:val="24"/>
          <w:szCs w:val="24"/>
        </w:rPr>
      </w:pPr>
    </w:p>
    <w:p w14:paraId="77C8AF9F" w14:textId="77777777" w:rsidR="006B7612" w:rsidRDefault="006B7612" w:rsidP="0081304D">
      <w:pPr>
        <w:pStyle w:val="Heading1"/>
        <w:rPr>
          <w:rFonts w:ascii="Arial" w:hAnsi="Arial" w:cs="Arial"/>
          <w:b/>
          <w:color w:val="1F3864" w:themeColor="accent1" w:themeShade="80"/>
          <w:sz w:val="24"/>
          <w:szCs w:val="24"/>
        </w:rPr>
      </w:pPr>
    </w:p>
    <w:p w14:paraId="321C8C58" w14:textId="77777777" w:rsidR="006B7612" w:rsidRDefault="006B7612" w:rsidP="0081304D">
      <w:pPr>
        <w:pStyle w:val="Heading1"/>
        <w:rPr>
          <w:rFonts w:ascii="Arial" w:hAnsi="Arial" w:cs="Arial"/>
          <w:b/>
          <w:color w:val="1F3864" w:themeColor="accent1" w:themeShade="80"/>
          <w:sz w:val="24"/>
          <w:szCs w:val="24"/>
        </w:rPr>
      </w:pPr>
    </w:p>
    <w:p w14:paraId="3166A03E" w14:textId="77777777" w:rsidR="006B7612" w:rsidRDefault="006B7612" w:rsidP="0081304D">
      <w:pPr>
        <w:pStyle w:val="Heading1"/>
        <w:rPr>
          <w:rFonts w:ascii="Arial" w:hAnsi="Arial" w:cs="Arial"/>
          <w:b/>
          <w:color w:val="1F3864" w:themeColor="accent1" w:themeShade="80"/>
          <w:sz w:val="24"/>
          <w:szCs w:val="24"/>
        </w:rPr>
      </w:pPr>
    </w:p>
    <w:p w14:paraId="272EEC9C" w14:textId="77777777" w:rsidR="006B7612" w:rsidRDefault="006B7612" w:rsidP="0081304D">
      <w:pPr>
        <w:pStyle w:val="Heading1"/>
        <w:rPr>
          <w:rFonts w:ascii="Arial" w:hAnsi="Arial" w:cs="Arial"/>
          <w:b/>
          <w:color w:val="1F3864" w:themeColor="accent1" w:themeShade="80"/>
          <w:sz w:val="24"/>
          <w:szCs w:val="24"/>
        </w:rPr>
      </w:pPr>
    </w:p>
    <w:p w14:paraId="4F78251F" w14:textId="77777777" w:rsidR="006B7612" w:rsidRDefault="006B7612" w:rsidP="0081304D">
      <w:pPr>
        <w:pStyle w:val="Heading1"/>
        <w:rPr>
          <w:rFonts w:ascii="Arial" w:hAnsi="Arial" w:cs="Arial"/>
          <w:b/>
          <w:color w:val="1F3864" w:themeColor="accent1" w:themeShade="80"/>
          <w:sz w:val="24"/>
          <w:szCs w:val="24"/>
        </w:rPr>
      </w:pPr>
    </w:p>
    <w:p w14:paraId="3D4AC2DA" w14:textId="77777777" w:rsidR="006B7612" w:rsidRDefault="006B7612" w:rsidP="0081304D">
      <w:pPr>
        <w:pStyle w:val="Heading1"/>
        <w:rPr>
          <w:rFonts w:ascii="Arial" w:hAnsi="Arial" w:cs="Arial"/>
          <w:b/>
          <w:color w:val="1F3864" w:themeColor="accent1" w:themeShade="80"/>
          <w:sz w:val="24"/>
          <w:szCs w:val="24"/>
        </w:rPr>
      </w:pPr>
    </w:p>
    <w:p w14:paraId="480E92CD" w14:textId="77777777" w:rsidR="006B7612" w:rsidRDefault="006B7612" w:rsidP="0081304D">
      <w:pPr>
        <w:pStyle w:val="Heading1"/>
        <w:rPr>
          <w:rFonts w:ascii="Arial" w:hAnsi="Arial" w:cs="Arial"/>
          <w:b/>
          <w:color w:val="1F3864" w:themeColor="accent1" w:themeShade="80"/>
          <w:sz w:val="24"/>
          <w:szCs w:val="24"/>
        </w:rPr>
      </w:pPr>
    </w:p>
    <w:p w14:paraId="328ED4DC" w14:textId="77777777" w:rsidR="006B7612" w:rsidRDefault="006B7612" w:rsidP="0081304D">
      <w:pPr>
        <w:pStyle w:val="Heading1"/>
        <w:rPr>
          <w:rFonts w:ascii="Arial" w:hAnsi="Arial" w:cs="Arial"/>
          <w:b/>
          <w:color w:val="1F3864" w:themeColor="accent1" w:themeShade="80"/>
          <w:sz w:val="24"/>
          <w:szCs w:val="24"/>
        </w:rPr>
      </w:pPr>
    </w:p>
    <w:p w14:paraId="22A53D81" w14:textId="77777777" w:rsidR="006B7612" w:rsidRDefault="006B7612" w:rsidP="0081304D">
      <w:pPr>
        <w:pStyle w:val="Heading1"/>
        <w:rPr>
          <w:rFonts w:ascii="Arial" w:hAnsi="Arial" w:cs="Arial"/>
          <w:b/>
          <w:color w:val="1F3864" w:themeColor="accent1" w:themeShade="80"/>
          <w:sz w:val="24"/>
          <w:szCs w:val="24"/>
        </w:rPr>
      </w:pPr>
    </w:p>
    <w:p w14:paraId="73079C7C" w14:textId="77777777" w:rsidR="00DD515B" w:rsidRDefault="00DD515B" w:rsidP="00DD515B"/>
    <w:p w14:paraId="796B5F10" w14:textId="77777777" w:rsidR="00DD515B" w:rsidRPr="00DD515B" w:rsidRDefault="00DD515B" w:rsidP="00DD515B"/>
    <w:p w14:paraId="6DD4CFB4" w14:textId="77777777" w:rsidR="006B7612" w:rsidRDefault="006B7612" w:rsidP="0081304D">
      <w:pPr>
        <w:pStyle w:val="Heading1"/>
        <w:rPr>
          <w:rFonts w:ascii="Arial" w:hAnsi="Arial" w:cs="Arial"/>
          <w:b/>
          <w:color w:val="1F3864" w:themeColor="accent1" w:themeShade="80"/>
          <w:sz w:val="24"/>
          <w:szCs w:val="24"/>
        </w:rPr>
      </w:pPr>
    </w:p>
    <w:p w14:paraId="5E7C7482" w14:textId="77777777" w:rsidR="00605E69" w:rsidRDefault="00605E69" w:rsidP="00605E69"/>
    <w:p w14:paraId="62A171FF" w14:textId="77777777" w:rsidR="00605E69" w:rsidRDefault="00605E69" w:rsidP="00605E69"/>
    <w:p w14:paraId="05457470" w14:textId="77777777" w:rsidR="00605E69" w:rsidRDefault="00605E69" w:rsidP="00605E69"/>
    <w:p w14:paraId="4D2EE7FA" w14:textId="77777777" w:rsidR="00605E69" w:rsidRDefault="00605E69" w:rsidP="00605E69"/>
    <w:p w14:paraId="0B09ED46" w14:textId="77777777" w:rsidR="00605E69" w:rsidRPr="00605E69" w:rsidRDefault="00605E69" w:rsidP="00605E69"/>
    <w:p w14:paraId="5797D6A6" w14:textId="38353F94" w:rsidR="0081304D" w:rsidRPr="00E73757" w:rsidRDefault="0081304D" w:rsidP="0081304D">
      <w:pPr>
        <w:pStyle w:val="Heading1"/>
        <w:rPr>
          <w:rFonts w:ascii="Arial" w:hAnsi="Arial" w:cs="Arial"/>
          <w:b/>
          <w:color w:val="1F3864" w:themeColor="accent1" w:themeShade="80"/>
          <w:sz w:val="24"/>
          <w:szCs w:val="24"/>
        </w:rPr>
      </w:pPr>
      <w:r w:rsidRPr="00E73757">
        <w:rPr>
          <w:rFonts w:ascii="Arial" w:hAnsi="Arial" w:cs="Arial"/>
          <w:b/>
          <w:color w:val="1F3864" w:themeColor="accent1" w:themeShade="80"/>
          <w:sz w:val="24"/>
          <w:szCs w:val="24"/>
        </w:rPr>
        <w:t xml:space="preserve">Intended outcomes </w:t>
      </w:r>
    </w:p>
    <w:p w14:paraId="7712796A" w14:textId="77777777" w:rsidR="0081304D" w:rsidRPr="00E73757" w:rsidRDefault="0081304D" w:rsidP="0081304D">
      <w:pPr>
        <w:pStyle w:val="NoSpacing"/>
        <w:spacing w:line="276" w:lineRule="auto"/>
        <w:jc w:val="both"/>
        <w:rPr>
          <w:rFonts w:ascii="Arial" w:hAnsi="Arial" w:cs="Arial"/>
          <w:sz w:val="24"/>
          <w:szCs w:val="24"/>
        </w:rPr>
      </w:pPr>
    </w:p>
    <w:p w14:paraId="1AC8D2EB" w14:textId="77777777" w:rsidR="0081304D" w:rsidRPr="00E73757" w:rsidRDefault="0081304D" w:rsidP="0081304D">
      <w:pPr>
        <w:pStyle w:val="NoSpacing"/>
        <w:spacing w:line="276" w:lineRule="auto"/>
        <w:jc w:val="both"/>
        <w:rPr>
          <w:rFonts w:ascii="Arial" w:hAnsi="Arial" w:cs="Arial"/>
          <w:sz w:val="24"/>
          <w:szCs w:val="24"/>
        </w:rPr>
      </w:pPr>
      <w:r w:rsidRPr="00E73757">
        <w:rPr>
          <w:rFonts w:ascii="Arial" w:hAnsi="Arial" w:cs="Arial"/>
          <w:sz w:val="24"/>
          <w:szCs w:val="24"/>
        </w:rPr>
        <w:t xml:space="preserve">This explains the outcomes we are aiming for </w:t>
      </w:r>
      <w:r w:rsidRPr="00E73757">
        <w:rPr>
          <w:rFonts w:ascii="Arial" w:hAnsi="Arial" w:cs="Arial"/>
          <w:b/>
          <w:sz w:val="24"/>
          <w:szCs w:val="24"/>
        </w:rPr>
        <w:t>by the end of our current strategy plan</w:t>
      </w:r>
      <w:r w:rsidRPr="00E73757">
        <w:rPr>
          <w:rFonts w:ascii="Arial" w:hAnsi="Arial" w:cs="Arial"/>
          <w:sz w:val="24"/>
          <w:szCs w:val="24"/>
        </w:rPr>
        <w:t xml:space="preserve">, </w:t>
      </w:r>
    </w:p>
    <w:p w14:paraId="25503B25" w14:textId="77777777" w:rsidR="0081304D" w:rsidRPr="00E73757" w:rsidRDefault="0081304D" w:rsidP="0081304D">
      <w:pPr>
        <w:pStyle w:val="NoSpacing"/>
        <w:spacing w:line="276" w:lineRule="auto"/>
        <w:jc w:val="both"/>
        <w:rPr>
          <w:rFonts w:ascii="Arial" w:hAnsi="Arial" w:cs="Arial"/>
          <w:sz w:val="24"/>
          <w:szCs w:val="24"/>
        </w:rPr>
      </w:pPr>
      <w:r w:rsidRPr="00E73757">
        <w:rPr>
          <w:rFonts w:ascii="Arial" w:hAnsi="Arial" w:cs="Arial"/>
          <w:sz w:val="24"/>
          <w:szCs w:val="24"/>
        </w:rPr>
        <w:t>and how we will measure whether they have been achieved.</w:t>
      </w:r>
    </w:p>
    <w:p w14:paraId="11F9AFA5" w14:textId="77777777" w:rsidR="0081304D" w:rsidRPr="00E73757" w:rsidRDefault="0081304D" w:rsidP="00B633F4">
      <w:pPr>
        <w:pStyle w:val="NoSpacing"/>
        <w:spacing w:line="276" w:lineRule="auto"/>
        <w:jc w:val="both"/>
        <w:rPr>
          <w:rFonts w:ascii="Arial" w:hAnsi="Arial" w:cs="Arial"/>
          <w:sz w:val="24"/>
          <w:szCs w:val="24"/>
        </w:rPr>
      </w:pPr>
    </w:p>
    <w:tbl>
      <w:tblPr>
        <w:tblStyle w:val="TableGrid"/>
        <w:tblW w:w="10201" w:type="dxa"/>
        <w:tblLook w:val="04A0" w:firstRow="1" w:lastRow="0" w:firstColumn="1" w:lastColumn="0" w:noHBand="0" w:noVBand="1"/>
      </w:tblPr>
      <w:tblGrid>
        <w:gridCol w:w="5100"/>
        <w:gridCol w:w="5101"/>
      </w:tblGrid>
      <w:tr w:rsidR="0081304D" w:rsidRPr="00E73757" w14:paraId="68796DDA" w14:textId="77777777" w:rsidTr="0081304D">
        <w:trPr>
          <w:trHeight w:val="417"/>
        </w:trPr>
        <w:tc>
          <w:tcPr>
            <w:tcW w:w="5100" w:type="dxa"/>
            <w:shd w:val="clear" w:color="auto" w:fill="D9E2F3" w:themeFill="accent1" w:themeFillTint="33"/>
          </w:tcPr>
          <w:p w14:paraId="32D3FF12" w14:textId="77777777" w:rsidR="0081304D" w:rsidRPr="00E73757" w:rsidRDefault="0081304D" w:rsidP="007A35B2">
            <w:pPr>
              <w:rPr>
                <w:rFonts w:ascii="Arial" w:hAnsi="Arial" w:cs="Arial"/>
                <w:b/>
                <w:sz w:val="24"/>
                <w:szCs w:val="24"/>
              </w:rPr>
            </w:pPr>
            <w:bookmarkStart w:id="1" w:name="_Hlk155780309"/>
            <w:r w:rsidRPr="00E73757">
              <w:rPr>
                <w:rFonts w:ascii="Arial" w:hAnsi="Arial" w:cs="Arial"/>
                <w:b/>
                <w:sz w:val="24"/>
                <w:szCs w:val="24"/>
              </w:rPr>
              <w:t>Intended outcome</w:t>
            </w:r>
          </w:p>
        </w:tc>
        <w:tc>
          <w:tcPr>
            <w:tcW w:w="5101" w:type="dxa"/>
            <w:shd w:val="clear" w:color="auto" w:fill="D9E2F3" w:themeFill="accent1" w:themeFillTint="33"/>
          </w:tcPr>
          <w:p w14:paraId="09ED1CE0" w14:textId="77777777" w:rsidR="0081304D" w:rsidRPr="00E73757" w:rsidRDefault="0081304D" w:rsidP="007A35B2">
            <w:pPr>
              <w:rPr>
                <w:rFonts w:ascii="Arial" w:hAnsi="Arial" w:cs="Arial"/>
                <w:b/>
                <w:sz w:val="24"/>
                <w:szCs w:val="24"/>
              </w:rPr>
            </w:pPr>
            <w:r w:rsidRPr="00E73757">
              <w:rPr>
                <w:rFonts w:ascii="Arial" w:hAnsi="Arial" w:cs="Arial"/>
                <w:b/>
                <w:sz w:val="24"/>
                <w:szCs w:val="24"/>
              </w:rPr>
              <w:t>Success criteria</w:t>
            </w:r>
          </w:p>
        </w:tc>
      </w:tr>
      <w:tr w:rsidR="000D45F4" w:rsidRPr="00E73757" w14:paraId="48C0532D" w14:textId="77777777" w:rsidTr="000D45F4">
        <w:trPr>
          <w:trHeight w:val="417"/>
        </w:trPr>
        <w:tc>
          <w:tcPr>
            <w:tcW w:w="5100" w:type="dxa"/>
          </w:tcPr>
          <w:p w14:paraId="393598F1" w14:textId="46D635EE" w:rsidR="000D45F4" w:rsidRPr="00E73757" w:rsidRDefault="005765B0" w:rsidP="007A35B2">
            <w:pPr>
              <w:rPr>
                <w:rFonts w:ascii="Arial" w:hAnsi="Arial" w:cs="Arial"/>
                <w:bCs/>
                <w:sz w:val="24"/>
                <w:szCs w:val="24"/>
              </w:rPr>
            </w:pPr>
            <w:r w:rsidRPr="00E73757">
              <w:rPr>
                <w:rFonts w:ascii="Arial" w:hAnsi="Arial" w:cs="Arial"/>
                <w:bCs/>
                <w:sz w:val="24"/>
                <w:szCs w:val="24"/>
              </w:rPr>
              <w:t>To develop the Oracy skills at ESPA so they can demonstrate the four key skills of the oracy framework</w:t>
            </w:r>
            <w:r w:rsidR="008B2DB6" w:rsidRPr="00E73757">
              <w:rPr>
                <w:rFonts w:ascii="Arial" w:hAnsi="Arial" w:cs="Arial"/>
                <w:bCs/>
                <w:sz w:val="24"/>
                <w:szCs w:val="24"/>
              </w:rPr>
              <w:t xml:space="preserve"> (voice 21)</w:t>
            </w:r>
          </w:p>
          <w:p w14:paraId="23A56EF8" w14:textId="77777777" w:rsidR="00AA5AFE" w:rsidRPr="00E73757" w:rsidRDefault="00AA5AFE" w:rsidP="007A35B2">
            <w:pPr>
              <w:rPr>
                <w:rFonts w:ascii="Arial" w:hAnsi="Arial" w:cs="Arial"/>
                <w:bCs/>
                <w:sz w:val="24"/>
                <w:szCs w:val="24"/>
              </w:rPr>
            </w:pPr>
          </w:p>
          <w:p w14:paraId="178B72A8" w14:textId="77777777" w:rsidR="00AA5AFE" w:rsidRPr="00E73757" w:rsidRDefault="00AA5AFE" w:rsidP="007A35B2">
            <w:pPr>
              <w:rPr>
                <w:rFonts w:ascii="Arial" w:hAnsi="Arial" w:cs="Arial"/>
                <w:bCs/>
                <w:sz w:val="24"/>
                <w:szCs w:val="24"/>
              </w:rPr>
            </w:pPr>
          </w:p>
          <w:p w14:paraId="3A0275A9" w14:textId="72319DAE" w:rsidR="00AA5AFE" w:rsidRPr="00E73757" w:rsidRDefault="00AA5AFE" w:rsidP="007A35B2">
            <w:pPr>
              <w:rPr>
                <w:rFonts w:ascii="Arial" w:hAnsi="Arial" w:cs="Arial"/>
                <w:bCs/>
                <w:sz w:val="24"/>
                <w:szCs w:val="24"/>
              </w:rPr>
            </w:pPr>
            <w:r w:rsidRPr="00E73757">
              <w:rPr>
                <w:rFonts w:ascii="Arial" w:hAnsi="Arial" w:cs="Arial"/>
                <w:bCs/>
                <w:sz w:val="24"/>
                <w:szCs w:val="24"/>
              </w:rPr>
              <w:t xml:space="preserve">To improve the language acquisition and vocabulary skills of disadvantaged </w:t>
            </w:r>
            <w:r w:rsidR="00B95A0A" w:rsidRPr="00E73757">
              <w:rPr>
                <w:rFonts w:ascii="Arial" w:hAnsi="Arial" w:cs="Arial"/>
                <w:bCs/>
                <w:sz w:val="24"/>
                <w:szCs w:val="24"/>
              </w:rPr>
              <w:t xml:space="preserve">pupils within the </w:t>
            </w:r>
            <w:r w:rsidR="005E50F8" w:rsidRPr="00E73757">
              <w:rPr>
                <w:rFonts w:ascii="Arial" w:hAnsi="Arial" w:cs="Arial"/>
                <w:bCs/>
                <w:sz w:val="24"/>
                <w:szCs w:val="24"/>
              </w:rPr>
              <w:t>within</w:t>
            </w:r>
            <w:r w:rsidR="00C065BE" w:rsidRPr="00E73757">
              <w:rPr>
                <w:rFonts w:ascii="Arial" w:hAnsi="Arial" w:cs="Arial"/>
                <w:bCs/>
                <w:sz w:val="24"/>
                <w:szCs w:val="24"/>
              </w:rPr>
              <w:t xml:space="preserve"> Reception and Key Stage 1.</w:t>
            </w:r>
          </w:p>
        </w:tc>
        <w:tc>
          <w:tcPr>
            <w:tcW w:w="5101" w:type="dxa"/>
          </w:tcPr>
          <w:p w14:paraId="009B86DF" w14:textId="77777777" w:rsidR="000D45F4" w:rsidRPr="00E73757" w:rsidRDefault="00D93BE4" w:rsidP="007A35B2">
            <w:pPr>
              <w:rPr>
                <w:rFonts w:ascii="Arial" w:hAnsi="Arial" w:cs="Arial"/>
                <w:bCs/>
                <w:sz w:val="24"/>
                <w:szCs w:val="24"/>
              </w:rPr>
            </w:pPr>
            <w:r w:rsidRPr="00E73757">
              <w:rPr>
                <w:rFonts w:ascii="Arial" w:hAnsi="Arial" w:cs="Arial"/>
                <w:bCs/>
                <w:sz w:val="24"/>
                <w:szCs w:val="24"/>
              </w:rPr>
              <w:t>Disadvantaged pupils use their voice and participate fully in the curriculum</w:t>
            </w:r>
            <w:r w:rsidR="006D3EC5" w:rsidRPr="00E73757">
              <w:rPr>
                <w:rFonts w:ascii="Arial" w:hAnsi="Arial" w:cs="Arial"/>
                <w:bCs/>
                <w:sz w:val="24"/>
                <w:szCs w:val="24"/>
              </w:rPr>
              <w:t>. They can communicate their thoughts, ideas and needs.</w:t>
            </w:r>
          </w:p>
          <w:p w14:paraId="100AECD9" w14:textId="77777777" w:rsidR="006B4C21" w:rsidRPr="00E73757" w:rsidRDefault="006B4C21" w:rsidP="007A35B2">
            <w:pPr>
              <w:rPr>
                <w:rFonts w:ascii="Arial" w:hAnsi="Arial" w:cs="Arial"/>
                <w:bCs/>
                <w:sz w:val="24"/>
                <w:szCs w:val="24"/>
              </w:rPr>
            </w:pPr>
          </w:p>
          <w:p w14:paraId="744AEA44" w14:textId="77777777" w:rsidR="006D3EC5" w:rsidRPr="00E73757" w:rsidRDefault="006D3EC5" w:rsidP="007A35B2">
            <w:pPr>
              <w:rPr>
                <w:rFonts w:ascii="Arial" w:hAnsi="Arial" w:cs="Arial"/>
                <w:bCs/>
                <w:sz w:val="24"/>
                <w:szCs w:val="24"/>
              </w:rPr>
            </w:pPr>
            <w:r w:rsidRPr="00E73757">
              <w:rPr>
                <w:rFonts w:ascii="Arial" w:hAnsi="Arial" w:cs="Arial"/>
                <w:bCs/>
                <w:sz w:val="24"/>
                <w:szCs w:val="24"/>
              </w:rPr>
              <w:t xml:space="preserve">This is evident </w:t>
            </w:r>
            <w:r w:rsidR="00170CBD" w:rsidRPr="00E73757">
              <w:rPr>
                <w:rFonts w:ascii="Arial" w:hAnsi="Arial" w:cs="Arial"/>
                <w:bCs/>
                <w:sz w:val="24"/>
                <w:szCs w:val="24"/>
              </w:rPr>
              <w:t>is evident through engagement in lessons, book scrutiny</w:t>
            </w:r>
            <w:r w:rsidR="00F11723" w:rsidRPr="00E73757">
              <w:rPr>
                <w:rFonts w:ascii="Arial" w:hAnsi="Arial" w:cs="Arial"/>
                <w:bCs/>
                <w:sz w:val="24"/>
                <w:szCs w:val="24"/>
              </w:rPr>
              <w:t>, assessments, assemblies, shows and events</w:t>
            </w:r>
          </w:p>
          <w:p w14:paraId="17F0B8CA" w14:textId="77777777" w:rsidR="00D2231C" w:rsidRPr="00E73757" w:rsidRDefault="00D2231C" w:rsidP="007A35B2">
            <w:pPr>
              <w:rPr>
                <w:rFonts w:ascii="Arial" w:hAnsi="Arial" w:cs="Arial"/>
                <w:bCs/>
                <w:sz w:val="24"/>
                <w:szCs w:val="24"/>
              </w:rPr>
            </w:pPr>
          </w:p>
          <w:p w14:paraId="08EDD6DB" w14:textId="3B211627" w:rsidR="00D2231C" w:rsidRDefault="00D2231C" w:rsidP="00D2231C">
            <w:pPr>
              <w:rPr>
                <w:rFonts w:ascii="Arial" w:hAnsi="Arial" w:cs="Arial"/>
                <w:sz w:val="24"/>
                <w:szCs w:val="24"/>
              </w:rPr>
            </w:pPr>
            <w:r w:rsidRPr="00E73757">
              <w:rPr>
                <w:rFonts w:ascii="Arial" w:hAnsi="Arial" w:cs="Arial"/>
                <w:sz w:val="24"/>
                <w:szCs w:val="24"/>
              </w:rPr>
              <w:t xml:space="preserve">All pupils in Reception and children working below </w:t>
            </w:r>
            <w:r w:rsidR="000B16EC">
              <w:rPr>
                <w:rFonts w:ascii="Arial" w:hAnsi="Arial" w:cs="Arial"/>
                <w:sz w:val="24"/>
                <w:szCs w:val="24"/>
              </w:rPr>
              <w:t xml:space="preserve">will </w:t>
            </w:r>
            <w:r w:rsidR="004E394B" w:rsidRPr="00E73757">
              <w:rPr>
                <w:rFonts w:ascii="Arial" w:hAnsi="Arial" w:cs="Arial"/>
                <w:sz w:val="24"/>
                <w:szCs w:val="24"/>
              </w:rPr>
              <w:t>be</w:t>
            </w:r>
            <w:r w:rsidRPr="00E73757">
              <w:rPr>
                <w:rFonts w:ascii="Arial" w:hAnsi="Arial" w:cs="Arial"/>
                <w:sz w:val="24"/>
                <w:szCs w:val="24"/>
              </w:rPr>
              <w:t xml:space="preserve"> assessed using </w:t>
            </w:r>
            <w:proofErr w:type="spellStart"/>
            <w:r w:rsidRPr="00E73757">
              <w:rPr>
                <w:rFonts w:ascii="Arial" w:hAnsi="Arial" w:cs="Arial"/>
                <w:sz w:val="24"/>
                <w:szCs w:val="24"/>
              </w:rPr>
              <w:t>Wellcomm</w:t>
            </w:r>
            <w:proofErr w:type="spellEnd"/>
            <w:r w:rsidRPr="00E73757">
              <w:rPr>
                <w:rFonts w:ascii="Arial" w:hAnsi="Arial" w:cs="Arial"/>
                <w:sz w:val="24"/>
                <w:szCs w:val="24"/>
              </w:rPr>
              <w:t>, with regular interventions for those identified as in need</w:t>
            </w:r>
            <w:r w:rsidR="00E63822" w:rsidRPr="00E73757">
              <w:rPr>
                <w:rFonts w:ascii="Arial" w:hAnsi="Arial" w:cs="Arial"/>
                <w:sz w:val="24"/>
                <w:szCs w:val="24"/>
              </w:rPr>
              <w:t xml:space="preserve"> to </w:t>
            </w:r>
            <w:r w:rsidR="0014185A" w:rsidRPr="00E73757">
              <w:rPr>
                <w:rFonts w:ascii="Arial" w:hAnsi="Arial" w:cs="Arial"/>
                <w:sz w:val="24"/>
                <w:szCs w:val="24"/>
              </w:rPr>
              <w:t xml:space="preserve">develop communication and understanding </w:t>
            </w:r>
            <w:r w:rsidR="00117433" w:rsidRPr="00E73757">
              <w:rPr>
                <w:rFonts w:ascii="Arial" w:hAnsi="Arial" w:cs="Arial"/>
                <w:sz w:val="24"/>
                <w:szCs w:val="24"/>
              </w:rPr>
              <w:t>to develop oracy</w:t>
            </w:r>
            <w:r w:rsidRPr="00E73757">
              <w:rPr>
                <w:rFonts w:ascii="Arial" w:hAnsi="Arial" w:cs="Arial"/>
                <w:sz w:val="24"/>
                <w:szCs w:val="24"/>
              </w:rPr>
              <w:t>.</w:t>
            </w:r>
          </w:p>
          <w:p w14:paraId="43E4231D" w14:textId="77777777" w:rsidR="00C149B9" w:rsidRDefault="00C149B9" w:rsidP="00D2231C">
            <w:pPr>
              <w:rPr>
                <w:rFonts w:ascii="Arial" w:hAnsi="Arial" w:cs="Arial"/>
                <w:sz w:val="24"/>
                <w:szCs w:val="24"/>
              </w:rPr>
            </w:pPr>
          </w:p>
          <w:p w14:paraId="578EB01B" w14:textId="4AAB48B3" w:rsidR="00C149B9" w:rsidRPr="00E73757" w:rsidRDefault="00C149B9" w:rsidP="00D2231C">
            <w:pPr>
              <w:rPr>
                <w:rFonts w:ascii="Arial" w:hAnsi="Arial" w:cs="Arial"/>
                <w:sz w:val="24"/>
                <w:szCs w:val="24"/>
              </w:rPr>
            </w:pPr>
            <w:r>
              <w:rPr>
                <w:rFonts w:ascii="Arial" w:hAnsi="Arial" w:cs="Arial"/>
                <w:sz w:val="24"/>
                <w:szCs w:val="24"/>
              </w:rPr>
              <w:t xml:space="preserve">Early years/year 1 to use the SHREC approach to improving </w:t>
            </w:r>
            <w:r w:rsidR="00CB07A6">
              <w:rPr>
                <w:rFonts w:ascii="Arial" w:hAnsi="Arial" w:cs="Arial"/>
                <w:sz w:val="24"/>
                <w:szCs w:val="24"/>
              </w:rPr>
              <w:t>quality interactions during CP to develop language and communication skills.</w:t>
            </w:r>
          </w:p>
          <w:p w14:paraId="0B68A64B" w14:textId="0D2B0548" w:rsidR="00D2231C" w:rsidRPr="00E73757" w:rsidRDefault="00D2231C" w:rsidP="007A35B2">
            <w:pPr>
              <w:rPr>
                <w:rFonts w:ascii="Arial" w:hAnsi="Arial" w:cs="Arial"/>
                <w:bCs/>
                <w:sz w:val="24"/>
                <w:szCs w:val="24"/>
              </w:rPr>
            </w:pPr>
          </w:p>
        </w:tc>
      </w:tr>
      <w:tr w:rsidR="00333B53" w:rsidRPr="00E73757" w14:paraId="34323455" w14:textId="77777777" w:rsidTr="0081304D">
        <w:trPr>
          <w:trHeight w:val="1016"/>
        </w:trPr>
        <w:tc>
          <w:tcPr>
            <w:tcW w:w="5100" w:type="dxa"/>
          </w:tcPr>
          <w:p w14:paraId="1578320B" w14:textId="77777777" w:rsidR="00333B53" w:rsidRPr="00E73757" w:rsidRDefault="00333B53" w:rsidP="00333B53">
            <w:pPr>
              <w:rPr>
                <w:rFonts w:ascii="Arial" w:hAnsi="Arial" w:cs="Arial"/>
                <w:sz w:val="24"/>
                <w:szCs w:val="24"/>
              </w:rPr>
            </w:pPr>
            <w:r w:rsidRPr="00E73757">
              <w:rPr>
                <w:rFonts w:ascii="Arial" w:hAnsi="Arial" w:cs="Arial"/>
                <w:sz w:val="24"/>
                <w:szCs w:val="24"/>
              </w:rPr>
              <w:t xml:space="preserve">Increased attendance / decreased persistent absence of disadvantaged pupils. </w:t>
            </w:r>
          </w:p>
          <w:p w14:paraId="3F248E69" w14:textId="77777777" w:rsidR="00333B53" w:rsidRPr="00E73757" w:rsidRDefault="00333B53" w:rsidP="00333B53">
            <w:pPr>
              <w:rPr>
                <w:rFonts w:ascii="Arial" w:hAnsi="Arial" w:cs="Arial"/>
                <w:sz w:val="24"/>
                <w:szCs w:val="24"/>
              </w:rPr>
            </w:pPr>
          </w:p>
          <w:p w14:paraId="787837BF" w14:textId="77777777" w:rsidR="00333B53" w:rsidRPr="00E73757" w:rsidRDefault="00333B53" w:rsidP="00333B53">
            <w:pPr>
              <w:rPr>
                <w:rFonts w:ascii="Arial" w:hAnsi="Arial" w:cs="Arial"/>
                <w:sz w:val="24"/>
                <w:szCs w:val="24"/>
              </w:rPr>
            </w:pPr>
            <w:r w:rsidRPr="00E73757">
              <w:rPr>
                <w:rFonts w:ascii="Arial" w:hAnsi="Arial" w:cs="Arial"/>
                <w:sz w:val="24"/>
                <w:szCs w:val="24"/>
              </w:rPr>
              <w:t xml:space="preserve">Increased punctuality of disadvantaged pupils. </w:t>
            </w:r>
          </w:p>
        </w:tc>
        <w:tc>
          <w:tcPr>
            <w:tcW w:w="5101" w:type="dxa"/>
          </w:tcPr>
          <w:p w14:paraId="43053BD9" w14:textId="34450484" w:rsidR="00333B53" w:rsidRPr="00E955BC" w:rsidRDefault="00E955BC" w:rsidP="00333B53">
            <w:pPr>
              <w:rPr>
                <w:rFonts w:ascii="Arial" w:hAnsi="Arial" w:cs="Arial"/>
                <w:sz w:val="24"/>
                <w:szCs w:val="24"/>
              </w:rPr>
            </w:pPr>
            <w:r w:rsidRPr="00E955BC">
              <w:rPr>
                <w:rFonts w:ascii="Arial" w:hAnsi="Arial" w:cs="Arial"/>
                <w:sz w:val="24"/>
                <w:szCs w:val="24"/>
              </w:rPr>
              <w:t>Attendance figures for disadvantaged pupils will be at least in line with National. (Attendance, punctuality, unauthorised absence, persistent absence)</w:t>
            </w:r>
          </w:p>
          <w:p w14:paraId="3AD5B94B" w14:textId="77777777" w:rsidR="00333B53" w:rsidRPr="00E73757" w:rsidRDefault="00333B53" w:rsidP="00333B53">
            <w:pPr>
              <w:rPr>
                <w:rFonts w:ascii="Arial" w:hAnsi="Arial" w:cs="Arial"/>
                <w:sz w:val="24"/>
                <w:szCs w:val="24"/>
              </w:rPr>
            </w:pPr>
            <w:r w:rsidRPr="00E73757">
              <w:rPr>
                <w:rFonts w:ascii="Arial" w:hAnsi="Arial" w:cs="Arial"/>
                <w:sz w:val="24"/>
                <w:szCs w:val="24"/>
              </w:rPr>
              <w:t xml:space="preserve">All improvements will be sustainable in that measures implemented are well embedded and understood by all. </w:t>
            </w:r>
          </w:p>
        </w:tc>
      </w:tr>
      <w:bookmarkEnd w:id="1"/>
      <w:tr w:rsidR="00022120" w:rsidRPr="00E73757" w14:paraId="46221496" w14:textId="77777777" w:rsidTr="0081304D">
        <w:trPr>
          <w:trHeight w:val="1016"/>
        </w:trPr>
        <w:tc>
          <w:tcPr>
            <w:tcW w:w="5100" w:type="dxa"/>
          </w:tcPr>
          <w:p w14:paraId="7A55A53F" w14:textId="77777777" w:rsidR="00A5644A" w:rsidRPr="00E73757" w:rsidRDefault="00A5644A" w:rsidP="007A35B2">
            <w:pPr>
              <w:rPr>
                <w:rFonts w:ascii="Arial" w:hAnsi="Arial" w:cs="Arial"/>
                <w:sz w:val="24"/>
                <w:szCs w:val="24"/>
              </w:rPr>
            </w:pPr>
          </w:p>
          <w:p w14:paraId="29AB2280" w14:textId="75A09000" w:rsidR="00A5644A" w:rsidRPr="00E73757" w:rsidRDefault="00EC3F7D" w:rsidP="007A35B2">
            <w:pPr>
              <w:rPr>
                <w:rFonts w:ascii="Arial" w:hAnsi="Arial" w:cs="Arial"/>
                <w:sz w:val="24"/>
                <w:szCs w:val="24"/>
              </w:rPr>
            </w:pPr>
            <w:r w:rsidRPr="00E73757">
              <w:rPr>
                <w:rFonts w:ascii="Arial" w:hAnsi="Arial" w:cs="Arial"/>
                <w:sz w:val="24"/>
                <w:szCs w:val="24"/>
              </w:rPr>
              <w:t>T</w:t>
            </w:r>
            <w:r w:rsidR="00A5644A" w:rsidRPr="00E73757">
              <w:rPr>
                <w:rFonts w:ascii="Arial" w:hAnsi="Arial" w:cs="Arial"/>
                <w:sz w:val="24"/>
                <w:szCs w:val="24"/>
              </w:rPr>
              <w:t>o ensure that our vulnerable learners and their families receive timely support to meet their needs and overcome barriers</w:t>
            </w:r>
            <w:r w:rsidR="001217FB" w:rsidRPr="00E73757">
              <w:rPr>
                <w:rFonts w:ascii="Arial" w:hAnsi="Arial" w:cs="Arial"/>
                <w:sz w:val="24"/>
                <w:szCs w:val="24"/>
              </w:rPr>
              <w:t xml:space="preserve"> </w:t>
            </w:r>
            <w:r w:rsidR="003825D4" w:rsidRPr="00E73757">
              <w:rPr>
                <w:rFonts w:ascii="Arial" w:hAnsi="Arial" w:cs="Arial"/>
                <w:sz w:val="24"/>
                <w:szCs w:val="24"/>
              </w:rPr>
              <w:t>which impact on a child’s education and emotional wellbeing.</w:t>
            </w:r>
          </w:p>
          <w:p w14:paraId="235EE10C" w14:textId="77777777" w:rsidR="00A5644A" w:rsidRPr="00E73757" w:rsidRDefault="00A5644A" w:rsidP="007A35B2">
            <w:pPr>
              <w:rPr>
                <w:rFonts w:ascii="Arial" w:hAnsi="Arial" w:cs="Arial"/>
                <w:sz w:val="24"/>
                <w:szCs w:val="24"/>
              </w:rPr>
            </w:pPr>
          </w:p>
          <w:p w14:paraId="050E82AA" w14:textId="3CC5777C" w:rsidR="00022120" w:rsidRPr="00E73757" w:rsidRDefault="00022120" w:rsidP="007A35B2">
            <w:pPr>
              <w:rPr>
                <w:rFonts w:ascii="Arial" w:hAnsi="Arial" w:cs="Arial"/>
                <w:b/>
                <w:sz w:val="24"/>
                <w:szCs w:val="24"/>
              </w:rPr>
            </w:pPr>
          </w:p>
        </w:tc>
        <w:tc>
          <w:tcPr>
            <w:tcW w:w="5101" w:type="dxa"/>
          </w:tcPr>
          <w:p w14:paraId="2F7A6656" w14:textId="5B78343B" w:rsidR="0079674B" w:rsidRPr="00E73757" w:rsidRDefault="00B439E2" w:rsidP="0079674B">
            <w:pPr>
              <w:rPr>
                <w:rFonts w:ascii="Arial" w:hAnsi="Arial" w:cs="Arial"/>
                <w:sz w:val="24"/>
                <w:szCs w:val="24"/>
              </w:rPr>
            </w:pPr>
            <w:r w:rsidRPr="00E73757">
              <w:rPr>
                <w:rFonts w:ascii="Arial" w:hAnsi="Arial" w:cs="Arial"/>
                <w:sz w:val="24"/>
                <w:szCs w:val="24"/>
              </w:rPr>
              <w:t>Barriers to learning are removed through timely referrals and early support so that pupils attend school and can thrive and make good progress to be in line with their peers</w:t>
            </w:r>
            <w:r w:rsidR="0079674B" w:rsidRPr="00E73757">
              <w:rPr>
                <w:rFonts w:ascii="Arial" w:hAnsi="Arial" w:cs="Arial"/>
                <w:sz w:val="24"/>
                <w:szCs w:val="24"/>
              </w:rPr>
              <w:t>. Families will be well supported by the academy when additional support is required. E.g. Capacity in place to ensure that Family First can be put in place for all those families who need it</w:t>
            </w:r>
            <w:r w:rsidR="005B3903" w:rsidRPr="00E73757">
              <w:rPr>
                <w:rFonts w:ascii="Arial" w:hAnsi="Arial" w:cs="Arial"/>
                <w:sz w:val="24"/>
                <w:szCs w:val="24"/>
              </w:rPr>
              <w:t xml:space="preserve"> and parents will be signposted for support</w:t>
            </w:r>
            <w:r w:rsidR="00EC3F7D" w:rsidRPr="00E73757">
              <w:rPr>
                <w:rFonts w:ascii="Arial" w:hAnsi="Arial" w:cs="Arial"/>
                <w:sz w:val="24"/>
                <w:szCs w:val="24"/>
              </w:rPr>
              <w:t>.</w:t>
            </w:r>
          </w:p>
          <w:p w14:paraId="18B768CF" w14:textId="33547C6E" w:rsidR="00333B53" w:rsidRPr="00E73757" w:rsidRDefault="00B439E2" w:rsidP="007A35B2">
            <w:pPr>
              <w:rPr>
                <w:rFonts w:ascii="Arial" w:hAnsi="Arial" w:cs="Arial"/>
                <w:sz w:val="24"/>
                <w:szCs w:val="24"/>
              </w:rPr>
            </w:pPr>
            <w:r w:rsidRPr="00E73757">
              <w:rPr>
                <w:rFonts w:ascii="Arial" w:hAnsi="Arial" w:cs="Arial"/>
                <w:sz w:val="24"/>
                <w:szCs w:val="24"/>
              </w:rPr>
              <w:lastRenderedPageBreak/>
              <w:t xml:space="preserve">The social, emotional and behavioural needs or disadvantaged learners are met (evidenced with data tracking tools where applicable) </w:t>
            </w:r>
          </w:p>
          <w:p w14:paraId="461FB408" w14:textId="77777777" w:rsidR="00333B53" w:rsidRPr="00E73757" w:rsidRDefault="00333B53" w:rsidP="007A35B2">
            <w:pPr>
              <w:rPr>
                <w:rFonts w:ascii="Arial" w:hAnsi="Arial" w:cs="Arial"/>
                <w:sz w:val="24"/>
                <w:szCs w:val="24"/>
              </w:rPr>
            </w:pPr>
          </w:p>
          <w:p w14:paraId="494A656E" w14:textId="2403F205" w:rsidR="00022120" w:rsidRPr="00E73757" w:rsidRDefault="00022120" w:rsidP="007A35B2">
            <w:pPr>
              <w:rPr>
                <w:rFonts w:ascii="Arial" w:hAnsi="Arial" w:cs="Arial"/>
                <w:sz w:val="24"/>
                <w:szCs w:val="24"/>
              </w:rPr>
            </w:pPr>
          </w:p>
        </w:tc>
      </w:tr>
      <w:tr w:rsidR="00022120" w:rsidRPr="00FF4163" w14:paraId="36E85F99" w14:textId="77777777" w:rsidTr="0081304D">
        <w:trPr>
          <w:trHeight w:val="1016"/>
        </w:trPr>
        <w:tc>
          <w:tcPr>
            <w:tcW w:w="5100" w:type="dxa"/>
          </w:tcPr>
          <w:p w14:paraId="0FC6610A" w14:textId="47A34151" w:rsidR="00106688" w:rsidRPr="00E73757" w:rsidRDefault="00106688" w:rsidP="00333B53">
            <w:pPr>
              <w:rPr>
                <w:rFonts w:ascii="Arial" w:hAnsi="Arial" w:cs="Arial"/>
                <w:sz w:val="24"/>
                <w:szCs w:val="24"/>
              </w:rPr>
            </w:pPr>
            <w:r w:rsidRPr="00E73757">
              <w:rPr>
                <w:rFonts w:ascii="Arial" w:hAnsi="Arial" w:cs="Arial"/>
                <w:sz w:val="24"/>
                <w:szCs w:val="24"/>
              </w:rPr>
              <w:lastRenderedPageBreak/>
              <w:t>To significantly narrow the gap between disadvantaged pupils and their peers in reading</w:t>
            </w:r>
            <w:r w:rsidR="000E3B58" w:rsidRPr="00E73757">
              <w:rPr>
                <w:rFonts w:ascii="Arial" w:hAnsi="Arial" w:cs="Arial"/>
                <w:sz w:val="24"/>
                <w:szCs w:val="24"/>
              </w:rPr>
              <w:t xml:space="preserve">. </w:t>
            </w:r>
            <w:r w:rsidRPr="00E73757">
              <w:rPr>
                <w:rFonts w:ascii="Arial" w:hAnsi="Arial" w:cs="Arial"/>
                <w:sz w:val="24"/>
                <w:szCs w:val="24"/>
              </w:rPr>
              <w:t xml:space="preserve">To improve the number of disadvantaged pupils reaching an age expected level of </w:t>
            </w:r>
            <w:r w:rsidR="00960C2B" w:rsidRPr="00E73757">
              <w:rPr>
                <w:rFonts w:ascii="Arial" w:hAnsi="Arial" w:cs="Arial"/>
                <w:sz w:val="24"/>
                <w:szCs w:val="24"/>
              </w:rPr>
              <w:t>reading and phonics attainment.</w:t>
            </w:r>
          </w:p>
          <w:p w14:paraId="4319491C" w14:textId="77777777" w:rsidR="00106688" w:rsidRPr="00E73757" w:rsidRDefault="00106688" w:rsidP="00333B53">
            <w:pPr>
              <w:rPr>
                <w:rFonts w:ascii="Arial" w:hAnsi="Arial" w:cs="Arial"/>
                <w:sz w:val="24"/>
                <w:szCs w:val="24"/>
              </w:rPr>
            </w:pPr>
          </w:p>
          <w:p w14:paraId="247CA05A" w14:textId="1D792CE3" w:rsidR="00022120" w:rsidRPr="00E73757" w:rsidRDefault="00022120" w:rsidP="00333B53">
            <w:pPr>
              <w:rPr>
                <w:rFonts w:ascii="Arial" w:hAnsi="Arial" w:cs="Arial"/>
                <w:sz w:val="24"/>
                <w:szCs w:val="24"/>
              </w:rPr>
            </w:pPr>
          </w:p>
        </w:tc>
        <w:tc>
          <w:tcPr>
            <w:tcW w:w="5101" w:type="dxa"/>
          </w:tcPr>
          <w:p w14:paraId="5C2058B6" w14:textId="36DC2A05" w:rsidR="00333B53" w:rsidRPr="00E73757" w:rsidRDefault="00333B53" w:rsidP="007A35B2">
            <w:pPr>
              <w:rPr>
                <w:rFonts w:ascii="Arial" w:hAnsi="Arial" w:cs="Arial"/>
                <w:sz w:val="24"/>
                <w:szCs w:val="24"/>
              </w:rPr>
            </w:pPr>
            <w:r w:rsidRPr="00E73757">
              <w:rPr>
                <w:rFonts w:ascii="Arial" w:hAnsi="Arial" w:cs="Arial"/>
                <w:sz w:val="24"/>
                <w:szCs w:val="24"/>
              </w:rPr>
              <w:t xml:space="preserve">Attainment of disadvantaged pupils in Reading, </w:t>
            </w:r>
            <w:r w:rsidR="000E3B58" w:rsidRPr="00E73757">
              <w:rPr>
                <w:rFonts w:ascii="Arial" w:hAnsi="Arial" w:cs="Arial"/>
                <w:sz w:val="24"/>
                <w:szCs w:val="24"/>
              </w:rPr>
              <w:t>will increase across all year groups</w:t>
            </w:r>
          </w:p>
          <w:p w14:paraId="5FF82AE9" w14:textId="16D4A139" w:rsidR="00333B53" w:rsidRPr="00E73757" w:rsidRDefault="00857E92" w:rsidP="007A35B2">
            <w:pPr>
              <w:rPr>
                <w:rFonts w:ascii="Arial" w:hAnsi="Arial" w:cs="Arial"/>
                <w:sz w:val="24"/>
                <w:szCs w:val="24"/>
              </w:rPr>
            </w:pPr>
            <w:r w:rsidRPr="00E73757">
              <w:rPr>
                <w:rFonts w:ascii="Arial" w:hAnsi="Arial" w:cs="Arial"/>
                <w:sz w:val="24"/>
                <w:szCs w:val="24"/>
              </w:rPr>
              <w:t xml:space="preserve">  Data will demonstrate a closing of the attainment gap for disadvantaged pupils in writing in EYFS GLD results, Year 1 Phonics, Year 2 SATs (where applicable) and Year 6 SATS</w:t>
            </w:r>
            <w:r w:rsidR="005D6565" w:rsidRPr="00E73757">
              <w:rPr>
                <w:rFonts w:ascii="Arial" w:hAnsi="Arial" w:cs="Arial"/>
                <w:sz w:val="24"/>
                <w:szCs w:val="24"/>
              </w:rPr>
              <w:t>.</w:t>
            </w:r>
          </w:p>
          <w:p w14:paraId="65F40CDA" w14:textId="28B04B01" w:rsidR="00C90CA7" w:rsidRPr="00E73757" w:rsidRDefault="00C90CA7" w:rsidP="00C90CA7">
            <w:pPr>
              <w:rPr>
                <w:rFonts w:ascii="Arial" w:hAnsi="Arial" w:cs="Arial"/>
                <w:sz w:val="24"/>
                <w:szCs w:val="24"/>
              </w:rPr>
            </w:pPr>
            <w:r w:rsidRPr="00E73757">
              <w:rPr>
                <w:rFonts w:ascii="Arial" w:hAnsi="Arial" w:cs="Arial"/>
                <w:sz w:val="24"/>
                <w:szCs w:val="24"/>
              </w:rPr>
              <w:t>Pupils who fall behind will receive targeted support to accelerate progress. Interventions addressing specific learning gaps will be implemented and rigorously monitored</w:t>
            </w:r>
          </w:p>
          <w:p w14:paraId="31F8F554" w14:textId="6C5BB436" w:rsidR="00022120" w:rsidRPr="00E73757" w:rsidRDefault="00022120" w:rsidP="007A35B2">
            <w:pPr>
              <w:rPr>
                <w:rFonts w:ascii="Arial" w:hAnsi="Arial" w:cs="Arial"/>
                <w:sz w:val="24"/>
                <w:szCs w:val="24"/>
              </w:rPr>
            </w:pPr>
          </w:p>
        </w:tc>
      </w:tr>
      <w:tr w:rsidR="00EF6669" w:rsidRPr="00FF4163" w14:paraId="1C4D7867" w14:textId="77777777" w:rsidTr="0081304D">
        <w:trPr>
          <w:trHeight w:val="1016"/>
        </w:trPr>
        <w:tc>
          <w:tcPr>
            <w:tcW w:w="5100" w:type="dxa"/>
          </w:tcPr>
          <w:p w14:paraId="34A96C65" w14:textId="218C5DC4" w:rsidR="00EF6669" w:rsidRPr="00E73757" w:rsidRDefault="00EF6669" w:rsidP="00333B53">
            <w:pPr>
              <w:rPr>
                <w:rFonts w:ascii="Arial" w:hAnsi="Arial" w:cs="Arial"/>
                <w:sz w:val="24"/>
                <w:szCs w:val="24"/>
              </w:rPr>
            </w:pPr>
            <w:r w:rsidRPr="00E73757">
              <w:rPr>
                <w:rFonts w:ascii="Arial" w:hAnsi="Arial" w:cs="Arial"/>
                <w:sz w:val="24"/>
                <w:szCs w:val="24"/>
              </w:rPr>
              <w:t>To provide a wide variety of opportunities for pupils to participate in meaningful experiences beyond the national curriculum and ensure proportional representation of our disadvantaged learners</w:t>
            </w:r>
          </w:p>
        </w:tc>
        <w:tc>
          <w:tcPr>
            <w:tcW w:w="5101" w:type="dxa"/>
          </w:tcPr>
          <w:p w14:paraId="62B030D0" w14:textId="20F5DFA7" w:rsidR="00EF6669" w:rsidRPr="00E73757" w:rsidRDefault="00EF6669" w:rsidP="007A35B2">
            <w:pPr>
              <w:rPr>
                <w:rFonts w:ascii="Arial" w:hAnsi="Arial" w:cs="Arial"/>
                <w:sz w:val="24"/>
                <w:szCs w:val="24"/>
              </w:rPr>
            </w:pPr>
            <w:r w:rsidRPr="00E73757">
              <w:rPr>
                <w:rFonts w:ascii="Arial" w:hAnsi="Arial" w:cs="Arial"/>
                <w:sz w:val="24"/>
                <w:szCs w:val="24"/>
              </w:rPr>
              <w:t>PP pupils will be proportionately represented in school life – clubs, representative bodies and wider curriculum experiences.</w:t>
            </w:r>
          </w:p>
        </w:tc>
      </w:tr>
    </w:tbl>
    <w:p w14:paraId="187DFB90" w14:textId="77777777" w:rsidR="006B7612" w:rsidRDefault="006B7612" w:rsidP="00D17AB7">
      <w:pPr>
        <w:pStyle w:val="Heading1"/>
        <w:rPr>
          <w:rFonts w:ascii="Arial" w:hAnsi="Arial" w:cs="Arial"/>
          <w:b/>
          <w:color w:val="1F3864" w:themeColor="accent1" w:themeShade="80"/>
        </w:rPr>
      </w:pPr>
    </w:p>
    <w:p w14:paraId="111121A9" w14:textId="77777777" w:rsidR="006B7612" w:rsidRDefault="006B7612" w:rsidP="00D17AB7">
      <w:pPr>
        <w:pStyle w:val="Heading1"/>
        <w:rPr>
          <w:rFonts w:ascii="Arial" w:hAnsi="Arial" w:cs="Arial"/>
          <w:b/>
          <w:color w:val="1F3864" w:themeColor="accent1" w:themeShade="80"/>
        </w:rPr>
      </w:pPr>
    </w:p>
    <w:p w14:paraId="46FA5BF6" w14:textId="77777777" w:rsidR="006B7612" w:rsidRDefault="006B7612" w:rsidP="00D17AB7">
      <w:pPr>
        <w:pStyle w:val="Heading1"/>
        <w:rPr>
          <w:rFonts w:ascii="Arial" w:hAnsi="Arial" w:cs="Arial"/>
          <w:b/>
          <w:color w:val="1F3864" w:themeColor="accent1" w:themeShade="80"/>
        </w:rPr>
      </w:pPr>
    </w:p>
    <w:p w14:paraId="58199471" w14:textId="77777777" w:rsidR="006B7612" w:rsidRDefault="006B7612" w:rsidP="00D17AB7">
      <w:pPr>
        <w:pStyle w:val="Heading1"/>
        <w:rPr>
          <w:rFonts w:ascii="Arial" w:hAnsi="Arial" w:cs="Arial"/>
          <w:b/>
          <w:color w:val="1F3864" w:themeColor="accent1" w:themeShade="80"/>
        </w:rPr>
      </w:pPr>
    </w:p>
    <w:p w14:paraId="35EC1CBF" w14:textId="77777777" w:rsidR="00DD515B" w:rsidRDefault="00DD515B" w:rsidP="00D17AB7">
      <w:pPr>
        <w:pStyle w:val="Heading1"/>
        <w:rPr>
          <w:rFonts w:ascii="Arial" w:hAnsi="Arial" w:cs="Arial"/>
          <w:b/>
          <w:color w:val="1F3864" w:themeColor="accent1" w:themeShade="80"/>
        </w:rPr>
      </w:pPr>
    </w:p>
    <w:p w14:paraId="2CEB0B14" w14:textId="77777777" w:rsidR="00DD515B" w:rsidRDefault="00DD515B" w:rsidP="00D17AB7">
      <w:pPr>
        <w:pStyle w:val="Heading1"/>
        <w:rPr>
          <w:rFonts w:ascii="Arial" w:hAnsi="Arial" w:cs="Arial"/>
          <w:b/>
          <w:color w:val="1F3864" w:themeColor="accent1" w:themeShade="80"/>
        </w:rPr>
      </w:pPr>
    </w:p>
    <w:p w14:paraId="497FC351" w14:textId="77777777" w:rsidR="00DD515B" w:rsidRDefault="00DD515B" w:rsidP="00D17AB7">
      <w:pPr>
        <w:pStyle w:val="Heading1"/>
        <w:rPr>
          <w:rFonts w:ascii="Arial" w:hAnsi="Arial" w:cs="Arial"/>
          <w:b/>
          <w:color w:val="1F3864" w:themeColor="accent1" w:themeShade="80"/>
        </w:rPr>
      </w:pPr>
    </w:p>
    <w:p w14:paraId="30C6066F" w14:textId="77777777" w:rsidR="00DD515B" w:rsidRDefault="00DD515B" w:rsidP="00D17AB7">
      <w:pPr>
        <w:pStyle w:val="Heading1"/>
        <w:rPr>
          <w:rFonts w:ascii="Arial" w:hAnsi="Arial" w:cs="Arial"/>
          <w:b/>
          <w:color w:val="1F3864" w:themeColor="accent1" w:themeShade="80"/>
        </w:rPr>
      </w:pPr>
    </w:p>
    <w:p w14:paraId="49F7E303" w14:textId="77777777" w:rsidR="00DD515B" w:rsidRDefault="00DD515B" w:rsidP="00D17AB7">
      <w:pPr>
        <w:pStyle w:val="Heading1"/>
        <w:rPr>
          <w:rFonts w:ascii="Arial" w:hAnsi="Arial" w:cs="Arial"/>
          <w:b/>
          <w:color w:val="1F3864" w:themeColor="accent1" w:themeShade="80"/>
        </w:rPr>
      </w:pPr>
    </w:p>
    <w:p w14:paraId="5B48F5D9" w14:textId="77777777" w:rsidR="00DD515B" w:rsidRDefault="00DD515B" w:rsidP="00D17AB7">
      <w:pPr>
        <w:pStyle w:val="Heading1"/>
        <w:rPr>
          <w:rFonts w:ascii="Arial" w:hAnsi="Arial" w:cs="Arial"/>
          <w:b/>
          <w:color w:val="1F3864" w:themeColor="accent1" w:themeShade="80"/>
        </w:rPr>
      </w:pPr>
    </w:p>
    <w:p w14:paraId="42EB1CD3" w14:textId="77777777" w:rsidR="00DD515B" w:rsidRDefault="00DD515B" w:rsidP="00D17AB7">
      <w:pPr>
        <w:pStyle w:val="Heading1"/>
        <w:rPr>
          <w:rFonts w:ascii="Arial" w:hAnsi="Arial" w:cs="Arial"/>
          <w:b/>
          <w:color w:val="1F3864" w:themeColor="accent1" w:themeShade="80"/>
        </w:rPr>
      </w:pPr>
    </w:p>
    <w:p w14:paraId="3BCA0CFE" w14:textId="77777777" w:rsidR="00DD515B" w:rsidRPr="00DD515B" w:rsidRDefault="00DD515B" w:rsidP="00DD515B"/>
    <w:p w14:paraId="2714B4EE" w14:textId="24C8B597" w:rsidR="00D17AB7" w:rsidRPr="00FF4163" w:rsidRDefault="00D17AB7" w:rsidP="00D17AB7">
      <w:pPr>
        <w:pStyle w:val="Heading1"/>
        <w:rPr>
          <w:rFonts w:ascii="Arial" w:hAnsi="Arial" w:cs="Arial"/>
          <w:b/>
          <w:color w:val="1F3864" w:themeColor="accent1" w:themeShade="80"/>
        </w:rPr>
      </w:pPr>
      <w:r w:rsidRPr="00FF4163">
        <w:rPr>
          <w:rFonts w:ascii="Arial" w:hAnsi="Arial" w:cs="Arial"/>
          <w:b/>
          <w:color w:val="1F3864" w:themeColor="accent1" w:themeShade="80"/>
        </w:rPr>
        <w:lastRenderedPageBreak/>
        <w:t>Activity in this academic year</w:t>
      </w:r>
    </w:p>
    <w:p w14:paraId="55527F4C" w14:textId="77777777" w:rsidR="00D17AB7" w:rsidRPr="00FF4163" w:rsidRDefault="00D17AB7" w:rsidP="00D17AB7">
      <w:pPr>
        <w:rPr>
          <w:rFonts w:ascii="Arial" w:hAnsi="Arial" w:cs="Arial"/>
        </w:rPr>
      </w:pPr>
    </w:p>
    <w:p w14:paraId="3645E220" w14:textId="77777777" w:rsidR="00D17AB7" w:rsidRPr="00FF4163" w:rsidRDefault="00700DC1" w:rsidP="00B633F4">
      <w:pPr>
        <w:pStyle w:val="NoSpacing"/>
        <w:spacing w:line="276" w:lineRule="auto"/>
        <w:jc w:val="both"/>
        <w:rPr>
          <w:rFonts w:ascii="Arial" w:hAnsi="Arial" w:cs="Arial"/>
          <w:sz w:val="24"/>
          <w:szCs w:val="24"/>
        </w:rPr>
      </w:pPr>
      <w:r w:rsidRPr="00FF4163">
        <w:rPr>
          <w:rFonts w:ascii="Arial" w:hAnsi="Arial" w:cs="Arial"/>
          <w:sz w:val="24"/>
          <w:szCs w:val="24"/>
        </w:rPr>
        <w:t xml:space="preserve">This details how we intend to spend our pupil premium (and recovery premium funding) </w:t>
      </w:r>
      <w:r w:rsidRPr="00FF4163">
        <w:rPr>
          <w:rFonts w:ascii="Arial" w:hAnsi="Arial" w:cs="Arial"/>
          <w:b/>
          <w:bCs/>
          <w:sz w:val="24"/>
          <w:szCs w:val="24"/>
        </w:rPr>
        <w:t>this academic year</w:t>
      </w:r>
      <w:r w:rsidRPr="00FF4163">
        <w:rPr>
          <w:rFonts w:ascii="Arial" w:hAnsi="Arial" w:cs="Arial"/>
          <w:sz w:val="24"/>
          <w:szCs w:val="24"/>
        </w:rPr>
        <w:t xml:space="preserve"> to address the challenges listed above. </w:t>
      </w:r>
    </w:p>
    <w:p w14:paraId="61C0E9C5" w14:textId="77777777" w:rsidR="00D17AB7" w:rsidRPr="00FF4163" w:rsidRDefault="00D17AB7" w:rsidP="00D17AB7">
      <w:pPr>
        <w:pStyle w:val="Heading2"/>
        <w:rPr>
          <w:rFonts w:ascii="Arial" w:hAnsi="Arial" w:cs="Arial"/>
        </w:rPr>
      </w:pPr>
    </w:p>
    <w:p w14:paraId="4C274120" w14:textId="77777777" w:rsidR="00D17AB7" w:rsidRPr="00FF4163" w:rsidRDefault="00700DC1" w:rsidP="00D17AB7">
      <w:pPr>
        <w:pStyle w:val="Heading2"/>
        <w:rPr>
          <w:rFonts w:ascii="Arial" w:hAnsi="Arial" w:cs="Arial"/>
        </w:rPr>
      </w:pPr>
      <w:r w:rsidRPr="00FF4163">
        <w:rPr>
          <w:rFonts w:ascii="Arial" w:hAnsi="Arial" w:cs="Arial"/>
        </w:rPr>
        <w:t xml:space="preserve">Teaching (for example, CPD, recruitment and retention) </w:t>
      </w:r>
    </w:p>
    <w:p w14:paraId="56F0DD14" w14:textId="77777777" w:rsidR="00D17AB7" w:rsidRPr="00FF4163" w:rsidRDefault="00D17AB7" w:rsidP="00B633F4">
      <w:pPr>
        <w:pStyle w:val="NoSpacing"/>
        <w:spacing w:line="276" w:lineRule="auto"/>
        <w:jc w:val="both"/>
        <w:rPr>
          <w:rFonts w:ascii="Arial" w:hAnsi="Arial" w:cs="Arial"/>
          <w:sz w:val="24"/>
          <w:szCs w:val="24"/>
        </w:rPr>
      </w:pPr>
    </w:p>
    <w:p w14:paraId="3F4FB060" w14:textId="7363612F" w:rsidR="0081304D" w:rsidRPr="00FF4163" w:rsidRDefault="00700DC1" w:rsidP="00B633F4">
      <w:pPr>
        <w:pStyle w:val="NoSpacing"/>
        <w:spacing w:line="276" w:lineRule="auto"/>
        <w:jc w:val="both"/>
        <w:rPr>
          <w:rFonts w:ascii="Arial" w:hAnsi="Arial" w:cs="Arial"/>
          <w:sz w:val="24"/>
          <w:szCs w:val="24"/>
        </w:rPr>
      </w:pPr>
      <w:r w:rsidRPr="00FF4163">
        <w:rPr>
          <w:rFonts w:ascii="Arial" w:hAnsi="Arial" w:cs="Arial"/>
          <w:sz w:val="24"/>
          <w:szCs w:val="24"/>
        </w:rPr>
        <w:t>Budgeted cost: £</w:t>
      </w:r>
      <w:r w:rsidR="008B2565">
        <w:rPr>
          <w:rFonts w:ascii="Arial" w:hAnsi="Arial" w:cs="Arial"/>
          <w:sz w:val="24"/>
          <w:szCs w:val="24"/>
        </w:rPr>
        <w:t>1</w:t>
      </w:r>
      <w:r w:rsidR="00C83F44">
        <w:rPr>
          <w:rFonts w:ascii="Arial" w:hAnsi="Arial" w:cs="Arial"/>
          <w:sz w:val="24"/>
          <w:szCs w:val="24"/>
        </w:rPr>
        <w:t>36830.48</w:t>
      </w:r>
    </w:p>
    <w:p w14:paraId="6F2E3601" w14:textId="77777777" w:rsidR="0081304D" w:rsidRPr="00FF4163" w:rsidRDefault="0081304D" w:rsidP="00B633F4">
      <w:pPr>
        <w:pStyle w:val="NoSpacing"/>
        <w:spacing w:line="276" w:lineRule="auto"/>
        <w:jc w:val="both"/>
        <w:rPr>
          <w:rFonts w:ascii="Arial" w:hAnsi="Arial" w:cs="Arial"/>
          <w:sz w:val="24"/>
          <w:szCs w:val="24"/>
        </w:rPr>
      </w:pPr>
    </w:p>
    <w:p w14:paraId="5ADAAA1D" w14:textId="77777777" w:rsidR="0081304D" w:rsidRPr="00FF4163" w:rsidRDefault="0081304D" w:rsidP="00B633F4">
      <w:pPr>
        <w:pStyle w:val="NoSpacing"/>
        <w:spacing w:line="276" w:lineRule="auto"/>
        <w:jc w:val="both"/>
        <w:rPr>
          <w:rFonts w:ascii="Arial" w:hAnsi="Arial" w:cs="Arial"/>
          <w:sz w:val="24"/>
          <w:szCs w:val="24"/>
        </w:rPr>
      </w:pPr>
    </w:p>
    <w:tbl>
      <w:tblPr>
        <w:tblStyle w:val="TableGrid"/>
        <w:tblW w:w="10201" w:type="dxa"/>
        <w:tblLook w:val="04A0" w:firstRow="1" w:lastRow="0" w:firstColumn="1" w:lastColumn="0" w:noHBand="0" w:noVBand="1"/>
      </w:tblPr>
      <w:tblGrid>
        <w:gridCol w:w="1845"/>
        <w:gridCol w:w="6926"/>
        <w:gridCol w:w="1430"/>
      </w:tblGrid>
      <w:tr w:rsidR="00700DC1" w:rsidRPr="00FF4163" w14:paraId="548180E1" w14:textId="6F3A64E8" w:rsidTr="00D1624A">
        <w:trPr>
          <w:trHeight w:val="417"/>
        </w:trPr>
        <w:tc>
          <w:tcPr>
            <w:tcW w:w="2263" w:type="dxa"/>
            <w:shd w:val="clear" w:color="auto" w:fill="D9E2F3" w:themeFill="accent1" w:themeFillTint="33"/>
          </w:tcPr>
          <w:p w14:paraId="5B10D95F" w14:textId="039705EA" w:rsidR="00700DC1" w:rsidRPr="00FF4163" w:rsidRDefault="00700DC1" w:rsidP="00700DC1">
            <w:pPr>
              <w:rPr>
                <w:rFonts w:ascii="Arial" w:hAnsi="Arial" w:cs="Arial"/>
                <w:b/>
                <w:bCs/>
                <w:sz w:val="24"/>
                <w:szCs w:val="24"/>
              </w:rPr>
            </w:pPr>
            <w:r w:rsidRPr="00FF4163">
              <w:rPr>
                <w:rFonts w:ascii="Arial" w:hAnsi="Arial" w:cs="Arial"/>
                <w:b/>
                <w:bCs/>
                <w:sz w:val="24"/>
                <w:szCs w:val="24"/>
              </w:rPr>
              <w:t>Activity</w:t>
            </w:r>
          </w:p>
        </w:tc>
        <w:tc>
          <w:tcPr>
            <w:tcW w:w="6298" w:type="dxa"/>
            <w:shd w:val="clear" w:color="auto" w:fill="D9E2F3" w:themeFill="accent1" w:themeFillTint="33"/>
          </w:tcPr>
          <w:p w14:paraId="30700521" w14:textId="1EFD9A67" w:rsidR="00700DC1" w:rsidRPr="00FF4163" w:rsidRDefault="00700DC1" w:rsidP="00700DC1">
            <w:pPr>
              <w:rPr>
                <w:rFonts w:ascii="Arial" w:hAnsi="Arial" w:cs="Arial"/>
                <w:b/>
                <w:bCs/>
                <w:sz w:val="24"/>
                <w:szCs w:val="24"/>
              </w:rPr>
            </w:pPr>
            <w:r w:rsidRPr="00FF4163">
              <w:rPr>
                <w:rFonts w:ascii="Arial" w:hAnsi="Arial" w:cs="Arial"/>
                <w:b/>
                <w:bCs/>
                <w:sz w:val="24"/>
                <w:szCs w:val="24"/>
              </w:rPr>
              <w:t xml:space="preserve">Evidence that supports this approach </w:t>
            </w:r>
          </w:p>
        </w:tc>
        <w:tc>
          <w:tcPr>
            <w:tcW w:w="1640" w:type="dxa"/>
            <w:shd w:val="clear" w:color="auto" w:fill="D9E2F3" w:themeFill="accent1" w:themeFillTint="33"/>
          </w:tcPr>
          <w:p w14:paraId="2E3E0BBF" w14:textId="021911FA" w:rsidR="00700DC1" w:rsidRPr="00FF4163" w:rsidRDefault="00700DC1" w:rsidP="00700DC1">
            <w:pPr>
              <w:rPr>
                <w:rFonts w:ascii="Arial" w:hAnsi="Arial" w:cs="Arial"/>
                <w:b/>
                <w:bCs/>
                <w:sz w:val="24"/>
                <w:szCs w:val="24"/>
              </w:rPr>
            </w:pPr>
            <w:r w:rsidRPr="00FF4163">
              <w:rPr>
                <w:rFonts w:ascii="Arial" w:hAnsi="Arial" w:cs="Arial"/>
                <w:b/>
                <w:bCs/>
                <w:sz w:val="24"/>
                <w:szCs w:val="24"/>
              </w:rPr>
              <w:t>Challenge number(s) addressed</w:t>
            </w:r>
          </w:p>
        </w:tc>
      </w:tr>
      <w:tr w:rsidR="00700DC1" w:rsidRPr="00FF4163" w14:paraId="6841C57F" w14:textId="271C1EC4" w:rsidTr="00D1624A">
        <w:trPr>
          <w:trHeight w:val="1016"/>
        </w:trPr>
        <w:tc>
          <w:tcPr>
            <w:tcW w:w="2263" w:type="dxa"/>
          </w:tcPr>
          <w:p w14:paraId="6B4419A0" w14:textId="20C7A2A7" w:rsidR="001F16D5" w:rsidRDefault="005A52CB" w:rsidP="007A35B2">
            <w:pPr>
              <w:rPr>
                <w:rFonts w:ascii="Arial" w:hAnsi="Arial" w:cs="Arial"/>
                <w:sz w:val="24"/>
                <w:szCs w:val="24"/>
              </w:rPr>
            </w:pPr>
            <w:r w:rsidRPr="00E73757">
              <w:rPr>
                <w:rFonts w:ascii="Arial" w:hAnsi="Arial" w:cs="Arial"/>
                <w:sz w:val="24"/>
                <w:szCs w:val="24"/>
              </w:rPr>
              <w:t>C.P.D. for all teachers to ensure teaching is good or better in every classroom</w:t>
            </w:r>
            <w:r w:rsidR="00806D99">
              <w:rPr>
                <w:rFonts w:ascii="Arial" w:hAnsi="Arial" w:cs="Arial"/>
                <w:sz w:val="24"/>
                <w:szCs w:val="24"/>
              </w:rPr>
              <w:t xml:space="preserve"> adapting the </w:t>
            </w:r>
            <w:proofErr w:type="spellStart"/>
            <w:r w:rsidR="00806D99">
              <w:rPr>
                <w:rFonts w:ascii="Arial" w:hAnsi="Arial" w:cs="Arial"/>
                <w:sz w:val="24"/>
                <w:szCs w:val="24"/>
              </w:rPr>
              <w:t>Walkthru</w:t>
            </w:r>
            <w:proofErr w:type="spellEnd"/>
            <w:r w:rsidR="00806D99">
              <w:rPr>
                <w:rFonts w:ascii="Arial" w:hAnsi="Arial" w:cs="Arial"/>
                <w:sz w:val="24"/>
                <w:szCs w:val="24"/>
              </w:rPr>
              <w:t xml:space="preserve"> approach</w:t>
            </w:r>
          </w:p>
          <w:p w14:paraId="23C6101C" w14:textId="79297A89" w:rsidR="00700DC1" w:rsidRPr="00E73757" w:rsidRDefault="00700DC1" w:rsidP="007A35B2">
            <w:pPr>
              <w:rPr>
                <w:rFonts w:ascii="Arial" w:hAnsi="Arial" w:cs="Arial"/>
                <w:sz w:val="24"/>
                <w:szCs w:val="24"/>
              </w:rPr>
            </w:pPr>
          </w:p>
        </w:tc>
        <w:tc>
          <w:tcPr>
            <w:tcW w:w="6298" w:type="dxa"/>
          </w:tcPr>
          <w:p w14:paraId="73CED5E7" w14:textId="77777777" w:rsidR="007E730B" w:rsidRPr="000F4269" w:rsidRDefault="00FE5566" w:rsidP="006E7562">
            <w:pPr>
              <w:rPr>
                <w:rFonts w:ascii="Arial" w:hAnsi="Arial" w:cs="Arial"/>
                <w:sz w:val="24"/>
                <w:szCs w:val="24"/>
              </w:rPr>
            </w:pPr>
            <w:r w:rsidRPr="000F4269">
              <w:rPr>
                <w:rFonts w:ascii="Arial" w:hAnsi="Arial" w:cs="Arial"/>
                <w:sz w:val="24"/>
                <w:szCs w:val="24"/>
              </w:rPr>
              <w:t>Good teaching is the most important lever schools have to improve outcomes for disadvantaged pupils.</w:t>
            </w:r>
          </w:p>
          <w:p w14:paraId="1F5903E2" w14:textId="66994D50" w:rsidR="00836976" w:rsidRPr="000F4269" w:rsidRDefault="00FE5566" w:rsidP="006E7562">
            <w:pPr>
              <w:rPr>
                <w:rFonts w:ascii="Arial" w:hAnsi="Arial" w:cs="Arial"/>
                <w:sz w:val="24"/>
                <w:szCs w:val="24"/>
              </w:rPr>
            </w:pPr>
            <w:r w:rsidRPr="000F4269">
              <w:rPr>
                <w:rFonts w:ascii="Arial" w:hAnsi="Arial" w:cs="Arial"/>
                <w:sz w:val="24"/>
                <w:szCs w:val="24"/>
              </w:rPr>
              <w:t xml:space="preserve"> Using the Pupil Premium to improve </w:t>
            </w:r>
            <w:r w:rsidR="00C16FD6" w:rsidRPr="000F4269">
              <w:rPr>
                <w:rFonts w:ascii="Arial" w:hAnsi="Arial" w:cs="Arial"/>
                <w:sz w:val="24"/>
                <w:szCs w:val="24"/>
              </w:rPr>
              <w:t>quality teaching benefits all children and has a p</w:t>
            </w:r>
            <w:r w:rsidR="004851AD" w:rsidRPr="000F4269">
              <w:rPr>
                <w:rFonts w:ascii="Arial" w:hAnsi="Arial" w:cs="Arial"/>
                <w:sz w:val="24"/>
                <w:szCs w:val="24"/>
              </w:rPr>
              <w:t>articularly positive impact on disadvantaged children.</w:t>
            </w:r>
          </w:p>
          <w:p w14:paraId="2DF9CAD2" w14:textId="77777777" w:rsidR="00817B17" w:rsidRPr="00C9278F" w:rsidRDefault="00817B17" w:rsidP="006E7562">
            <w:pPr>
              <w:rPr>
                <w:rFonts w:ascii="Arial" w:hAnsi="Arial" w:cs="Arial"/>
                <w:color w:val="2F5496" w:themeColor="accent1" w:themeShade="BF"/>
                <w:sz w:val="24"/>
                <w:szCs w:val="24"/>
              </w:rPr>
            </w:pPr>
          </w:p>
          <w:p w14:paraId="4BA78AB8" w14:textId="436EB7A4" w:rsidR="006E7562" w:rsidRPr="00C9278F" w:rsidRDefault="006E7562" w:rsidP="006E7562">
            <w:pPr>
              <w:rPr>
                <w:rFonts w:ascii="Arial" w:hAnsi="Arial" w:cs="Arial"/>
                <w:color w:val="2F5496" w:themeColor="accent1" w:themeShade="BF"/>
                <w:sz w:val="27"/>
                <w:szCs w:val="27"/>
              </w:rPr>
            </w:pPr>
            <w:r w:rsidRPr="00C9278F">
              <w:rPr>
                <w:rFonts w:ascii="Arial" w:hAnsi="Arial" w:cs="Arial"/>
                <w:color w:val="2F5496" w:themeColor="accent1" w:themeShade="BF"/>
                <w:sz w:val="27"/>
                <w:szCs w:val="27"/>
              </w:rPr>
              <w:t>EEF (educationendowmentfoundation.org.uk)</w:t>
            </w:r>
          </w:p>
          <w:p w14:paraId="0DC69253" w14:textId="712D4AD3" w:rsidR="00806D99" w:rsidRPr="00C9278F" w:rsidRDefault="00806D99" w:rsidP="006E7562">
            <w:pPr>
              <w:rPr>
                <w:rFonts w:ascii="Arial" w:hAnsi="Arial" w:cs="Arial"/>
                <w:color w:val="2F5496" w:themeColor="accent1" w:themeShade="BF"/>
                <w:sz w:val="27"/>
                <w:szCs w:val="27"/>
              </w:rPr>
            </w:pPr>
            <w:hyperlink r:id="rId11" w:history="1">
              <w:r w:rsidRPr="00C9278F">
                <w:rPr>
                  <w:rFonts w:ascii="Arial" w:hAnsi="Arial" w:cs="Arial"/>
                  <w:color w:val="2F5496" w:themeColor="accent1" w:themeShade="BF"/>
                  <w:sz w:val="27"/>
                  <w:szCs w:val="27"/>
                  <w:u w:val="single"/>
                </w:rPr>
                <w:t xml:space="preserve">Metacognition and self-regulation | </w:t>
              </w:r>
            </w:hyperlink>
          </w:p>
          <w:p w14:paraId="534A039F" w14:textId="77777777" w:rsidR="00817B17" w:rsidRPr="00C9278F" w:rsidRDefault="00817B17" w:rsidP="006E7562">
            <w:pPr>
              <w:rPr>
                <w:rFonts w:ascii="Arial" w:hAnsi="Arial" w:cs="Arial"/>
                <w:color w:val="2F5496" w:themeColor="accent1" w:themeShade="BF"/>
                <w:sz w:val="27"/>
                <w:szCs w:val="27"/>
              </w:rPr>
            </w:pPr>
          </w:p>
          <w:p w14:paraId="70FAB27B" w14:textId="64740E00" w:rsidR="00817B17" w:rsidRPr="00C9278F" w:rsidRDefault="00817B17" w:rsidP="006E7562">
            <w:pPr>
              <w:rPr>
                <w:rFonts w:ascii="Arial" w:hAnsi="Arial" w:cs="Arial"/>
                <w:color w:val="2F5496" w:themeColor="accent1" w:themeShade="BF"/>
                <w:sz w:val="27"/>
                <w:szCs w:val="27"/>
              </w:rPr>
            </w:pPr>
            <w:r w:rsidRPr="00C9278F">
              <w:rPr>
                <w:rFonts w:ascii="Arial" w:hAnsi="Arial" w:cs="Arial"/>
                <w:color w:val="2F5496" w:themeColor="accent1" w:themeShade="BF"/>
                <w:sz w:val="27"/>
                <w:szCs w:val="27"/>
              </w:rPr>
              <w:t xml:space="preserve">EEF Teaching and Learning Styles https://educationendowmentfoundation.org.uk/education evidence/teaching-learning-toolkit/learning-styles </w:t>
            </w:r>
          </w:p>
          <w:p w14:paraId="36F15C70" w14:textId="77777777" w:rsidR="00817B17" w:rsidRPr="00C9278F" w:rsidRDefault="00817B17" w:rsidP="006E7562">
            <w:pPr>
              <w:rPr>
                <w:rFonts w:ascii="Arial" w:hAnsi="Arial" w:cs="Arial"/>
                <w:color w:val="2F5496" w:themeColor="accent1" w:themeShade="BF"/>
                <w:sz w:val="27"/>
                <w:szCs w:val="27"/>
              </w:rPr>
            </w:pPr>
          </w:p>
          <w:p w14:paraId="179B9643" w14:textId="5C9E10A4" w:rsidR="00817B17" w:rsidRPr="00C9278F" w:rsidRDefault="00817B17" w:rsidP="006E7562">
            <w:pPr>
              <w:rPr>
                <w:rFonts w:ascii="Arial" w:hAnsi="Arial" w:cs="Arial"/>
                <w:color w:val="2F5496" w:themeColor="accent1" w:themeShade="BF"/>
                <w:sz w:val="27"/>
                <w:szCs w:val="27"/>
              </w:rPr>
            </w:pPr>
            <w:r w:rsidRPr="00C9278F">
              <w:rPr>
                <w:rFonts w:ascii="Arial" w:hAnsi="Arial" w:cs="Arial"/>
                <w:color w:val="2F5496" w:themeColor="accent1" w:themeShade="BF"/>
                <w:sz w:val="27"/>
                <w:szCs w:val="27"/>
              </w:rPr>
              <w:t>Collaborative learning approaches | EEF (educationendowmentfoundation.org.uk)</w:t>
            </w:r>
          </w:p>
          <w:p w14:paraId="12F5516F" w14:textId="39326BCF" w:rsidR="00340402" w:rsidRPr="000F4269" w:rsidRDefault="00340402" w:rsidP="00836976">
            <w:pPr>
              <w:rPr>
                <w:rFonts w:ascii="Arial" w:hAnsi="Arial" w:cs="Arial"/>
                <w:sz w:val="24"/>
                <w:szCs w:val="24"/>
              </w:rPr>
            </w:pPr>
          </w:p>
        </w:tc>
        <w:tc>
          <w:tcPr>
            <w:tcW w:w="1640" w:type="dxa"/>
          </w:tcPr>
          <w:p w14:paraId="7CD518E5" w14:textId="57802159" w:rsidR="00700DC1" w:rsidRPr="00FF4163" w:rsidRDefault="00FE5566" w:rsidP="007A35B2">
            <w:pPr>
              <w:rPr>
                <w:rFonts w:ascii="Arial" w:hAnsi="Arial" w:cs="Arial"/>
                <w:sz w:val="24"/>
                <w:szCs w:val="24"/>
              </w:rPr>
            </w:pPr>
            <w:r>
              <w:rPr>
                <w:rFonts w:ascii="Arial" w:hAnsi="Arial" w:cs="Arial"/>
                <w:sz w:val="24"/>
                <w:szCs w:val="24"/>
              </w:rPr>
              <w:t>1,2</w:t>
            </w:r>
            <w:r w:rsidR="000F5BEC">
              <w:rPr>
                <w:rFonts w:ascii="Arial" w:hAnsi="Arial" w:cs="Arial"/>
                <w:sz w:val="24"/>
                <w:szCs w:val="24"/>
              </w:rPr>
              <w:t>,3</w:t>
            </w:r>
            <w:r w:rsidR="008B7FE8">
              <w:rPr>
                <w:rFonts w:ascii="Arial" w:hAnsi="Arial" w:cs="Arial"/>
                <w:sz w:val="24"/>
                <w:szCs w:val="24"/>
              </w:rPr>
              <w:t>,</w:t>
            </w:r>
            <w:r w:rsidR="00C0299D">
              <w:rPr>
                <w:rFonts w:ascii="Arial" w:hAnsi="Arial" w:cs="Arial"/>
                <w:sz w:val="24"/>
                <w:szCs w:val="24"/>
              </w:rPr>
              <w:t>5,6</w:t>
            </w:r>
          </w:p>
        </w:tc>
      </w:tr>
      <w:tr w:rsidR="006E26D2" w:rsidRPr="00FF4163" w14:paraId="0F01EC64" w14:textId="77777777" w:rsidTr="00D1624A">
        <w:trPr>
          <w:trHeight w:val="1016"/>
        </w:trPr>
        <w:tc>
          <w:tcPr>
            <w:tcW w:w="2263" w:type="dxa"/>
          </w:tcPr>
          <w:p w14:paraId="3B0A00C3" w14:textId="58D26BF7" w:rsidR="006E26D2" w:rsidRPr="00E73757" w:rsidRDefault="006E26D2" w:rsidP="007A35B2">
            <w:pPr>
              <w:rPr>
                <w:rFonts w:ascii="Arial" w:hAnsi="Arial" w:cs="Arial"/>
                <w:sz w:val="24"/>
                <w:szCs w:val="24"/>
              </w:rPr>
            </w:pPr>
            <w:r>
              <w:rPr>
                <w:rFonts w:ascii="Arial" w:hAnsi="Arial" w:cs="Arial"/>
                <w:sz w:val="24"/>
                <w:szCs w:val="24"/>
              </w:rPr>
              <w:t xml:space="preserve">CPD for </w:t>
            </w:r>
            <w:r w:rsidR="000A31C8">
              <w:rPr>
                <w:rFonts w:ascii="Arial" w:hAnsi="Arial" w:cs="Arial"/>
                <w:sz w:val="24"/>
                <w:szCs w:val="24"/>
              </w:rPr>
              <w:t xml:space="preserve">teachers/ </w:t>
            </w:r>
            <w:proofErr w:type="gramStart"/>
            <w:r w:rsidR="000A31C8">
              <w:rPr>
                <w:rFonts w:ascii="Arial" w:hAnsi="Arial" w:cs="Arial"/>
                <w:sz w:val="24"/>
                <w:szCs w:val="24"/>
              </w:rPr>
              <w:t>TA’s</w:t>
            </w:r>
            <w:proofErr w:type="gramEnd"/>
            <w:r w:rsidR="000A31C8">
              <w:rPr>
                <w:rFonts w:ascii="Arial" w:hAnsi="Arial" w:cs="Arial"/>
                <w:sz w:val="24"/>
                <w:szCs w:val="24"/>
              </w:rPr>
              <w:t xml:space="preserve"> to</w:t>
            </w:r>
            <w:r w:rsidR="000D160E">
              <w:rPr>
                <w:rFonts w:ascii="Arial" w:hAnsi="Arial" w:cs="Arial"/>
                <w:sz w:val="24"/>
                <w:szCs w:val="24"/>
              </w:rPr>
              <w:t xml:space="preserve"> deliver quality</w:t>
            </w:r>
            <w:r w:rsidR="000A31C8">
              <w:rPr>
                <w:rFonts w:ascii="Arial" w:hAnsi="Arial" w:cs="Arial"/>
                <w:sz w:val="24"/>
                <w:szCs w:val="24"/>
              </w:rPr>
              <w:t xml:space="preserve"> </w:t>
            </w:r>
            <w:r>
              <w:rPr>
                <w:rFonts w:ascii="Arial" w:hAnsi="Arial" w:cs="Arial"/>
                <w:sz w:val="24"/>
                <w:szCs w:val="24"/>
              </w:rPr>
              <w:t>phonics</w:t>
            </w:r>
            <w:r w:rsidR="00510AEE">
              <w:rPr>
                <w:rFonts w:ascii="Arial" w:hAnsi="Arial" w:cs="Arial"/>
                <w:sz w:val="24"/>
                <w:szCs w:val="24"/>
              </w:rPr>
              <w:t>/</w:t>
            </w:r>
            <w:r w:rsidR="00C17C19">
              <w:rPr>
                <w:rFonts w:ascii="Arial" w:hAnsi="Arial" w:cs="Arial"/>
                <w:sz w:val="24"/>
                <w:szCs w:val="24"/>
              </w:rPr>
              <w:t>F</w:t>
            </w:r>
            <w:r w:rsidR="00510AEE">
              <w:rPr>
                <w:rFonts w:ascii="Arial" w:hAnsi="Arial" w:cs="Arial"/>
                <w:sz w:val="24"/>
                <w:szCs w:val="24"/>
              </w:rPr>
              <w:t>resh start</w:t>
            </w:r>
          </w:p>
        </w:tc>
        <w:tc>
          <w:tcPr>
            <w:tcW w:w="6298" w:type="dxa"/>
          </w:tcPr>
          <w:p w14:paraId="1A276BA9" w14:textId="77777777" w:rsidR="005460FC" w:rsidRDefault="005460FC" w:rsidP="006E7562">
            <w:pPr>
              <w:rPr>
                <w:rFonts w:ascii="Arial" w:hAnsi="Arial" w:cs="Arial"/>
                <w:sz w:val="24"/>
                <w:szCs w:val="24"/>
              </w:rPr>
            </w:pPr>
            <w:r w:rsidRPr="000F4269">
              <w:rPr>
                <w:rFonts w:ascii="Arial" w:hAnsi="Arial" w:cs="Arial"/>
                <w:sz w:val="24"/>
                <w:szCs w:val="24"/>
              </w:rPr>
              <w:t>Phonics has a positive impact overall (+5 months) with very extensive evidence and is an important component in the development of early reading skills, particularly for children from disadvantaged backgrounds</w:t>
            </w:r>
          </w:p>
          <w:p w14:paraId="73F77178" w14:textId="77777777" w:rsidR="000F4269" w:rsidRPr="000F4269" w:rsidRDefault="000F4269" w:rsidP="006E7562">
            <w:pPr>
              <w:rPr>
                <w:rFonts w:ascii="Arial" w:hAnsi="Arial" w:cs="Arial"/>
                <w:sz w:val="24"/>
                <w:szCs w:val="24"/>
              </w:rPr>
            </w:pPr>
          </w:p>
          <w:p w14:paraId="09CC0040" w14:textId="6D315F71" w:rsidR="006E26D2" w:rsidRPr="000F4269" w:rsidRDefault="005460FC" w:rsidP="006E7562">
            <w:pPr>
              <w:rPr>
                <w:rFonts w:ascii="Arial" w:hAnsi="Arial" w:cs="Arial"/>
                <w:sz w:val="24"/>
                <w:szCs w:val="24"/>
              </w:rPr>
            </w:pPr>
            <w:r w:rsidRPr="000F4269">
              <w:rPr>
                <w:rFonts w:ascii="Arial" w:hAnsi="Arial" w:cs="Arial"/>
                <w:sz w:val="24"/>
                <w:szCs w:val="24"/>
              </w:rPr>
              <w:t xml:space="preserve"> EEF Phonics Toolkit </w:t>
            </w:r>
            <w:r w:rsidRPr="00C9278F">
              <w:rPr>
                <w:rFonts w:ascii="Arial" w:hAnsi="Arial" w:cs="Arial"/>
                <w:color w:val="2F5496" w:themeColor="accent1" w:themeShade="BF"/>
                <w:sz w:val="27"/>
                <w:szCs w:val="27"/>
              </w:rPr>
              <w:t>https://educationendowmentfoundation.org.uk/education evidence/teaching-learning-toolkit/phonics</w:t>
            </w:r>
          </w:p>
        </w:tc>
        <w:tc>
          <w:tcPr>
            <w:tcW w:w="1640" w:type="dxa"/>
          </w:tcPr>
          <w:p w14:paraId="72324EB2" w14:textId="2ED80D4B" w:rsidR="006E26D2" w:rsidRDefault="00523D89" w:rsidP="007A35B2">
            <w:pPr>
              <w:rPr>
                <w:rFonts w:ascii="Arial" w:hAnsi="Arial" w:cs="Arial"/>
                <w:sz w:val="24"/>
                <w:szCs w:val="24"/>
              </w:rPr>
            </w:pPr>
            <w:r>
              <w:rPr>
                <w:rFonts w:ascii="Arial" w:hAnsi="Arial" w:cs="Arial"/>
                <w:sz w:val="24"/>
                <w:szCs w:val="24"/>
              </w:rPr>
              <w:t>1,2,3</w:t>
            </w:r>
          </w:p>
        </w:tc>
      </w:tr>
      <w:tr w:rsidR="00FF4163" w:rsidRPr="00FF4163" w14:paraId="234E2B0B" w14:textId="77777777" w:rsidTr="00D1624A">
        <w:trPr>
          <w:trHeight w:val="1016"/>
        </w:trPr>
        <w:tc>
          <w:tcPr>
            <w:tcW w:w="2263" w:type="dxa"/>
          </w:tcPr>
          <w:p w14:paraId="61A1870B" w14:textId="556D34B1" w:rsidR="00FF4163" w:rsidRPr="00E73757" w:rsidRDefault="008F6A91" w:rsidP="007A35B2">
            <w:pPr>
              <w:rPr>
                <w:rFonts w:ascii="Arial" w:hAnsi="Arial" w:cs="Arial"/>
                <w:sz w:val="24"/>
                <w:szCs w:val="24"/>
              </w:rPr>
            </w:pPr>
            <w:r w:rsidRPr="00E73757">
              <w:rPr>
                <w:rFonts w:ascii="Arial" w:hAnsi="Arial" w:cs="Arial"/>
                <w:sz w:val="24"/>
                <w:szCs w:val="24"/>
              </w:rPr>
              <w:t>Work with RADY (Raising Attainment of Disadvantaged Youngsters) Beacon Schools Project</w:t>
            </w:r>
          </w:p>
        </w:tc>
        <w:tc>
          <w:tcPr>
            <w:tcW w:w="6298" w:type="dxa"/>
          </w:tcPr>
          <w:p w14:paraId="0CC6AD02" w14:textId="75DC07A8" w:rsidR="00FF4163" w:rsidRPr="00E73757" w:rsidRDefault="007760CB" w:rsidP="00FF4163">
            <w:pPr>
              <w:rPr>
                <w:rFonts w:ascii="Arial" w:hAnsi="Arial" w:cs="Arial"/>
                <w:sz w:val="24"/>
                <w:szCs w:val="24"/>
              </w:rPr>
            </w:pPr>
            <w:r w:rsidRPr="00E73757">
              <w:rPr>
                <w:rFonts w:ascii="Arial" w:hAnsi="Arial" w:cs="Arial"/>
                <w:sz w:val="24"/>
                <w:szCs w:val="24"/>
              </w:rPr>
              <w:t xml:space="preserve">The development of an effective pupil premium strategy should be cyclical and be considered an integral part of existing school development planning. A strong, cohesive approach ensures that all staff are responsible for the progress of disadvantaged learner and creates a culture of support Using your Pupil Premium Funding Effectively </w:t>
            </w:r>
            <w:r w:rsidRPr="00C9278F">
              <w:rPr>
                <w:rFonts w:ascii="Arial" w:hAnsi="Arial" w:cs="Arial"/>
                <w:color w:val="2F5496" w:themeColor="accent1" w:themeShade="BF"/>
                <w:sz w:val="27"/>
                <w:szCs w:val="27"/>
              </w:rPr>
              <w:t>https://educationendowmentfoundation.org.uk/guidance for-teachers/using-pupil-premium</w:t>
            </w:r>
          </w:p>
        </w:tc>
        <w:tc>
          <w:tcPr>
            <w:tcW w:w="1640" w:type="dxa"/>
          </w:tcPr>
          <w:p w14:paraId="3CE7CA71" w14:textId="5704377B" w:rsidR="00FF4163" w:rsidRPr="00FF4163" w:rsidRDefault="000F5BEC" w:rsidP="007A35B2">
            <w:pPr>
              <w:rPr>
                <w:rFonts w:ascii="Arial" w:hAnsi="Arial" w:cs="Arial"/>
                <w:sz w:val="24"/>
                <w:szCs w:val="24"/>
              </w:rPr>
            </w:pPr>
            <w:r>
              <w:rPr>
                <w:rFonts w:ascii="Arial" w:hAnsi="Arial" w:cs="Arial"/>
                <w:sz w:val="24"/>
                <w:szCs w:val="24"/>
              </w:rPr>
              <w:t>all</w:t>
            </w:r>
          </w:p>
        </w:tc>
      </w:tr>
      <w:tr w:rsidR="00700DC1" w:rsidRPr="00FF4163" w14:paraId="3B4513DA" w14:textId="77777777" w:rsidTr="00D1624A">
        <w:trPr>
          <w:trHeight w:val="1016"/>
        </w:trPr>
        <w:tc>
          <w:tcPr>
            <w:tcW w:w="2263" w:type="dxa"/>
          </w:tcPr>
          <w:p w14:paraId="484E1184" w14:textId="1B16B57F" w:rsidR="007818D8" w:rsidRPr="00E73757" w:rsidRDefault="00110FE7" w:rsidP="007A35B2">
            <w:pPr>
              <w:rPr>
                <w:rFonts w:ascii="Arial" w:hAnsi="Arial" w:cs="Arial"/>
                <w:sz w:val="24"/>
                <w:szCs w:val="24"/>
                <w:highlight w:val="yellow"/>
              </w:rPr>
            </w:pPr>
            <w:r>
              <w:rPr>
                <w:rFonts w:ascii="Arial" w:hAnsi="Arial" w:cs="Arial"/>
                <w:sz w:val="24"/>
                <w:szCs w:val="24"/>
              </w:rPr>
              <w:lastRenderedPageBreak/>
              <w:t>Oral language strategies embedded into curriculum approaches</w:t>
            </w:r>
          </w:p>
        </w:tc>
        <w:tc>
          <w:tcPr>
            <w:tcW w:w="6298" w:type="dxa"/>
          </w:tcPr>
          <w:p w14:paraId="3F9D3C4D" w14:textId="77777777" w:rsidR="00110FE7" w:rsidRDefault="00B155B4" w:rsidP="007A35B2">
            <w:pPr>
              <w:rPr>
                <w:rFonts w:ascii="Arial" w:hAnsi="Arial" w:cs="Arial"/>
                <w:sz w:val="24"/>
                <w:szCs w:val="24"/>
              </w:rPr>
            </w:pPr>
            <w:r w:rsidRPr="00E73757">
              <w:rPr>
                <w:rFonts w:ascii="Arial" w:hAnsi="Arial" w:cs="Arial"/>
                <w:sz w:val="24"/>
                <w:szCs w:val="24"/>
              </w:rPr>
              <w:t>There is a strong evidence base that suggests oral language interventions, including dialogic activities such as high-quality classroom discussion, are inexpensive to implement with high impacts on reading Oral language interventions</w:t>
            </w:r>
          </w:p>
          <w:p w14:paraId="084F51FB" w14:textId="77777777" w:rsidR="00877461" w:rsidRDefault="00CA4C1C" w:rsidP="007A35B2">
            <w:pPr>
              <w:rPr>
                <w:rFonts w:ascii="Arial" w:hAnsi="Arial" w:cs="Arial"/>
                <w:sz w:val="24"/>
                <w:szCs w:val="24"/>
              </w:rPr>
            </w:pPr>
            <w:r>
              <w:rPr>
                <w:rFonts w:ascii="Arial" w:hAnsi="Arial" w:cs="Arial"/>
                <w:sz w:val="24"/>
                <w:szCs w:val="24"/>
              </w:rPr>
              <w:t xml:space="preserve">Effective use of The Write stuff </w:t>
            </w:r>
            <w:r w:rsidR="00A6113E">
              <w:rPr>
                <w:rFonts w:ascii="Arial" w:hAnsi="Arial" w:cs="Arial"/>
                <w:sz w:val="24"/>
                <w:szCs w:val="24"/>
              </w:rPr>
              <w:t>to implement</w:t>
            </w:r>
          </w:p>
          <w:p w14:paraId="2C789B46" w14:textId="0FB49237" w:rsidR="00110FE7" w:rsidRDefault="00A6113E" w:rsidP="00877461">
            <w:pPr>
              <w:pStyle w:val="ListParagraph"/>
              <w:numPr>
                <w:ilvl w:val="0"/>
                <w:numId w:val="5"/>
              </w:numPr>
              <w:rPr>
                <w:rFonts w:ascii="Arial" w:hAnsi="Arial" w:cs="Arial"/>
                <w:sz w:val="24"/>
                <w:szCs w:val="24"/>
              </w:rPr>
            </w:pPr>
            <w:r w:rsidRPr="00877461">
              <w:rPr>
                <w:rFonts w:ascii="Arial" w:hAnsi="Arial" w:cs="Arial"/>
                <w:sz w:val="24"/>
                <w:szCs w:val="24"/>
              </w:rPr>
              <w:t>explicit teaching of vocabulary</w:t>
            </w:r>
            <w:r w:rsidR="00F104F0">
              <w:rPr>
                <w:rFonts w:ascii="Arial" w:hAnsi="Arial" w:cs="Arial"/>
                <w:sz w:val="24"/>
                <w:szCs w:val="24"/>
              </w:rPr>
              <w:t>.</w:t>
            </w:r>
          </w:p>
          <w:p w14:paraId="023AED94" w14:textId="091BCF92" w:rsidR="00877461" w:rsidRDefault="00877461" w:rsidP="00877461">
            <w:pPr>
              <w:pStyle w:val="ListParagraph"/>
              <w:numPr>
                <w:ilvl w:val="0"/>
                <w:numId w:val="5"/>
              </w:numPr>
              <w:rPr>
                <w:rFonts w:ascii="Arial" w:hAnsi="Arial" w:cs="Arial"/>
                <w:sz w:val="24"/>
                <w:szCs w:val="24"/>
              </w:rPr>
            </w:pPr>
            <w:r>
              <w:rPr>
                <w:rFonts w:ascii="Arial" w:hAnsi="Arial" w:cs="Arial"/>
                <w:sz w:val="24"/>
                <w:szCs w:val="24"/>
              </w:rPr>
              <w:t xml:space="preserve">Scaffolding pupils’ speaking and </w:t>
            </w:r>
            <w:r w:rsidR="00F104F0">
              <w:rPr>
                <w:rFonts w:ascii="Arial" w:hAnsi="Arial" w:cs="Arial"/>
                <w:sz w:val="24"/>
                <w:szCs w:val="24"/>
              </w:rPr>
              <w:t>listening.</w:t>
            </w:r>
          </w:p>
          <w:p w14:paraId="739C605D" w14:textId="417A6655" w:rsidR="00F104F0" w:rsidRDefault="00F104F0" w:rsidP="00877461">
            <w:pPr>
              <w:pStyle w:val="ListParagraph"/>
              <w:numPr>
                <w:ilvl w:val="0"/>
                <w:numId w:val="5"/>
              </w:numPr>
              <w:rPr>
                <w:rFonts w:ascii="Arial" w:hAnsi="Arial" w:cs="Arial"/>
                <w:sz w:val="24"/>
                <w:szCs w:val="24"/>
              </w:rPr>
            </w:pPr>
            <w:r>
              <w:rPr>
                <w:rFonts w:ascii="Arial" w:hAnsi="Arial" w:cs="Arial"/>
                <w:sz w:val="24"/>
                <w:szCs w:val="24"/>
              </w:rPr>
              <w:t>Modelling high-quality speaking and listening.</w:t>
            </w:r>
          </w:p>
          <w:p w14:paraId="32D1874E" w14:textId="1014C30C" w:rsidR="00F104F0" w:rsidRPr="00877461" w:rsidRDefault="00F104F0" w:rsidP="00877461">
            <w:pPr>
              <w:pStyle w:val="ListParagraph"/>
              <w:numPr>
                <w:ilvl w:val="0"/>
                <w:numId w:val="5"/>
              </w:numPr>
              <w:rPr>
                <w:rFonts w:ascii="Arial" w:hAnsi="Arial" w:cs="Arial"/>
                <w:sz w:val="24"/>
                <w:szCs w:val="24"/>
              </w:rPr>
            </w:pPr>
            <w:r>
              <w:rPr>
                <w:rFonts w:ascii="Arial" w:hAnsi="Arial" w:cs="Arial"/>
                <w:sz w:val="24"/>
                <w:szCs w:val="24"/>
              </w:rPr>
              <w:t>Using dialogical approaches.</w:t>
            </w:r>
          </w:p>
          <w:p w14:paraId="5D82AFD8" w14:textId="77777777" w:rsidR="00110FE7" w:rsidRDefault="00110FE7" w:rsidP="007A35B2">
            <w:pPr>
              <w:rPr>
                <w:rFonts w:ascii="Arial" w:hAnsi="Arial" w:cs="Arial"/>
                <w:sz w:val="24"/>
                <w:szCs w:val="24"/>
              </w:rPr>
            </w:pPr>
          </w:p>
          <w:p w14:paraId="7602D815" w14:textId="0E1F300A" w:rsidR="00700DC1" w:rsidRPr="00E73757" w:rsidRDefault="00B155B4" w:rsidP="007A35B2">
            <w:pPr>
              <w:rPr>
                <w:rFonts w:ascii="Arial" w:hAnsi="Arial" w:cs="Arial"/>
                <w:sz w:val="24"/>
                <w:szCs w:val="24"/>
                <w:highlight w:val="yellow"/>
              </w:rPr>
            </w:pPr>
            <w:r w:rsidRPr="00E73757">
              <w:rPr>
                <w:rFonts w:ascii="Arial" w:hAnsi="Arial" w:cs="Arial"/>
                <w:sz w:val="24"/>
                <w:szCs w:val="24"/>
              </w:rPr>
              <w:t xml:space="preserve"> </w:t>
            </w:r>
            <w:r w:rsidRPr="00E73757">
              <w:rPr>
                <w:rFonts w:ascii="Arial" w:hAnsi="Arial" w:cs="Arial"/>
                <w:color w:val="007BB8"/>
                <w:sz w:val="24"/>
                <w:szCs w:val="24"/>
              </w:rPr>
              <w:t xml:space="preserve">| </w:t>
            </w:r>
            <w:r w:rsidRPr="00AD61A3">
              <w:rPr>
                <w:rFonts w:ascii="Arial" w:hAnsi="Arial" w:cs="Arial"/>
                <w:color w:val="004F88"/>
                <w:sz w:val="24"/>
                <w:szCs w:val="24"/>
              </w:rPr>
              <w:t>EEF (educationendowmentfoundation.org.uk)</w:t>
            </w:r>
          </w:p>
        </w:tc>
        <w:tc>
          <w:tcPr>
            <w:tcW w:w="1640" w:type="dxa"/>
          </w:tcPr>
          <w:p w14:paraId="66288361" w14:textId="16BDC2AC" w:rsidR="00700DC1" w:rsidRPr="00FF4163" w:rsidRDefault="000F5BEC" w:rsidP="007A35B2">
            <w:pPr>
              <w:rPr>
                <w:rFonts w:ascii="Arial" w:hAnsi="Arial" w:cs="Arial"/>
                <w:sz w:val="24"/>
                <w:szCs w:val="24"/>
              </w:rPr>
            </w:pPr>
            <w:r>
              <w:rPr>
                <w:rFonts w:ascii="Arial" w:hAnsi="Arial" w:cs="Arial"/>
                <w:sz w:val="24"/>
                <w:szCs w:val="24"/>
              </w:rPr>
              <w:t>1,2</w:t>
            </w:r>
            <w:r w:rsidR="00D47E0B">
              <w:rPr>
                <w:rFonts w:ascii="Arial" w:hAnsi="Arial" w:cs="Arial"/>
                <w:sz w:val="24"/>
                <w:szCs w:val="24"/>
              </w:rPr>
              <w:t>,3</w:t>
            </w:r>
          </w:p>
        </w:tc>
      </w:tr>
      <w:tr w:rsidR="00700DC1" w:rsidRPr="00FF4163" w14:paraId="6172E6A4" w14:textId="77777777" w:rsidTr="00D1624A">
        <w:trPr>
          <w:trHeight w:val="1016"/>
        </w:trPr>
        <w:tc>
          <w:tcPr>
            <w:tcW w:w="2263" w:type="dxa"/>
          </w:tcPr>
          <w:p w14:paraId="0C968D62" w14:textId="77777777" w:rsidR="00700DC1" w:rsidRDefault="00700DC1" w:rsidP="007A35B2">
            <w:pPr>
              <w:rPr>
                <w:rFonts w:ascii="Arial" w:hAnsi="Arial" w:cs="Arial"/>
                <w:sz w:val="24"/>
                <w:szCs w:val="24"/>
              </w:rPr>
            </w:pPr>
            <w:r w:rsidRPr="00E73757">
              <w:rPr>
                <w:rFonts w:ascii="Arial" w:hAnsi="Arial" w:cs="Arial"/>
                <w:sz w:val="24"/>
                <w:szCs w:val="24"/>
              </w:rPr>
              <w:t xml:space="preserve"> TAs in </w:t>
            </w:r>
            <w:r w:rsidR="00FF4163" w:rsidRPr="00E73757">
              <w:rPr>
                <w:rFonts w:ascii="Arial" w:hAnsi="Arial" w:cs="Arial"/>
                <w:sz w:val="24"/>
                <w:szCs w:val="24"/>
              </w:rPr>
              <w:t xml:space="preserve">Nursery, </w:t>
            </w:r>
            <w:r w:rsidRPr="00E73757">
              <w:rPr>
                <w:rFonts w:ascii="Arial" w:hAnsi="Arial" w:cs="Arial"/>
                <w:sz w:val="24"/>
                <w:szCs w:val="24"/>
              </w:rPr>
              <w:t>Reception and Year 1 (all year)</w:t>
            </w:r>
          </w:p>
          <w:p w14:paraId="172B8C57" w14:textId="06063CC7" w:rsidR="00F42197" w:rsidRDefault="00F42197" w:rsidP="007A35B2">
            <w:pPr>
              <w:rPr>
                <w:rFonts w:ascii="Arial" w:hAnsi="Arial" w:cs="Arial"/>
                <w:sz w:val="24"/>
                <w:szCs w:val="24"/>
              </w:rPr>
            </w:pPr>
            <w:r>
              <w:rPr>
                <w:rFonts w:ascii="Arial" w:hAnsi="Arial" w:cs="Arial"/>
                <w:sz w:val="24"/>
                <w:szCs w:val="24"/>
              </w:rPr>
              <w:t xml:space="preserve">To </w:t>
            </w:r>
            <w:r w:rsidR="002239A9">
              <w:rPr>
                <w:rFonts w:ascii="Arial" w:hAnsi="Arial" w:cs="Arial"/>
                <w:sz w:val="24"/>
                <w:szCs w:val="24"/>
              </w:rPr>
              <w:t xml:space="preserve">develop </w:t>
            </w:r>
            <w:r w:rsidR="00C446DD">
              <w:rPr>
                <w:rFonts w:ascii="Arial" w:hAnsi="Arial" w:cs="Arial"/>
                <w:sz w:val="24"/>
                <w:szCs w:val="24"/>
              </w:rPr>
              <w:t>quality interactions</w:t>
            </w:r>
            <w:r w:rsidR="005701A3">
              <w:rPr>
                <w:rFonts w:ascii="Arial" w:hAnsi="Arial" w:cs="Arial"/>
                <w:sz w:val="24"/>
                <w:szCs w:val="24"/>
              </w:rPr>
              <w:t xml:space="preserve"> using the SHREC </w:t>
            </w:r>
            <w:proofErr w:type="gramStart"/>
            <w:r w:rsidR="005701A3">
              <w:rPr>
                <w:rFonts w:ascii="Arial" w:hAnsi="Arial" w:cs="Arial"/>
                <w:sz w:val="24"/>
                <w:szCs w:val="24"/>
              </w:rPr>
              <w:t>approach.</w:t>
            </w:r>
            <w:r w:rsidR="00C446DD">
              <w:rPr>
                <w:rFonts w:ascii="Arial" w:hAnsi="Arial" w:cs="Arial"/>
                <w:sz w:val="24"/>
                <w:szCs w:val="24"/>
              </w:rPr>
              <w:t>.</w:t>
            </w:r>
            <w:proofErr w:type="gramEnd"/>
          </w:p>
          <w:p w14:paraId="5729E5E5" w14:textId="792EBE3A" w:rsidR="00C446DD" w:rsidRPr="00E73757" w:rsidRDefault="00C446DD" w:rsidP="007A35B2">
            <w:pPr>
              <w:rPr>
                <w:rFonts w:ascii="Arial" w:hAnsi="Arial" w:cs="Arial"/>
                <w:sz w:val="24"/>
                <w:szCs w:val="24"/>
              </w:rPr>
            </w:pPr>
          </w:p>
        </w:tc>
        <w:tc>
          <w:tcPr>
            <w:tcW w:w="6298" w:type="dxa"/>
          </w:tcPr>
          <w:p w14:paraId="0D8AABCA" w14:textId="77777777" w:rsidR="00700DC1" w:rsidRDefault="00700DC1" w:rsidP="007A35B2">
            <w:pPr>
              <w:rPr>
                <w:rFonts w:ascii="Arial" w:hAnsi="Arial" w:cs="Arial"/>
                <w:sz w:val="24"/>
                <w:szCs w:val="24"/>
              </w:rPr>
            </w:pPr>
            <w:r w:rsidRPr="00E73757">
              <w:rPr>
                <w:rFonts w:ascii="Arial" w:hAnsi="Arial" w:cs="Arial"/>
                <w:sz w:val="24"/>
                <w:szCs w:val="24"/>
              </w:rPr>
              <w:t>Pupils in EYFS (and those who leave EYFS without achieving a GLD) rely heavily on high quality interactions with adults to develop their communication and language skills.</w:t>
            </w:r>
          </w:p>
          <w:p w14:paraId="595EC15A" w14:textId="77777777" w:rsidR="005701A3" w:rsidRDefault="005701A3" w:rsidP="007A35B2">
            <w:pPr>
              <w:rPr>
                <w:rFonts w:ascii="Arial" w:hAnsi="Arial" w:cs="Arial"/>
                <w:sz w:val="24"/>
                <w:szCs w:val="24"/>
              </w:rPr>
            </w:pPr>
          </w:p>
          <w:p w14:paraId="0B878690" w14:textId="77777777" w:rsidR="00700DC1" w:rsidRPr="00C9278F" w:rsidRDefault="00700DC1" w:rsidP="007A35B2">
            <w:pPr>
              <w:rPr>
                <w:sz w:val="27"/>
                <w:szCs w:val="27"/>
              </w:rPr>
            </w:pPr>
            <w:hyperlink r:id="rId12" w:history="1">
              <w:r w:rsidRPr="00C9278F">
                <w:rPr>
                  <w:rStyle w:val="Hyperlink"/>
                  <w:rFonts w:ascii="Arial" w:hAnsi="Arial" w:cs="Arial"/>
                  <w:color w:val="004F88"/>
                  <w:sz w:val="27"/>
                  <w:szCs w:val="27"/>
                </w:rPr>
                <w:t>Preparing for Literacy | EEF (educationendowmentfoundation.org.uk)</w:t>
              </w:r>
            </w:hyperlink>
          </w:p>
          <w:p w14:paraId="7D65613C" w14:textId="52D0A5D1" w:rsidR="00700DC1" w:rsidRPr="00E73757" w:rsidRDefault="00700DC1" w:rsidP="007A35B2">
            <w:pPr>
              <w:rPr>
                <w:rFonts w:ascii="Arial" w:hAnsi="Arial" w:cs="Arial"/>
                <w:sz w:val="24"/>
                <w:szCs w:val="24"/>
              </w:rPr>
            </w:pPr>
          </w:p>
        </w:tc>
        <w:tc>
          <w:tcPr>
            <w:tcW w:w="1640" w:type="dxa"/>
          </w:tcPr>
          <w:p w14:paraId="355037A1" w14:textId="1BBE68CA" w:rsidR="00700DC1" w:rsidRPr="00FF4163" w:rsidRDefault="00700DC1" w:rsidP="007A35B2">
            <w:pPr>
              <w:rPr>
                <w:rFonts w:ascii="Arial" w:hAnsi="Arial" w:cs="Arial"/>
                <w:sz w:val="24"/>
                <w:szCs w:val="24"/>
              </w:rPr>
            </w:pPr>
            <w:r w:rsidRPr="00FF4163">
              <w:rPr>
                <w:rFonts w:ascii="Arial" w:hAnsi="Arial" w:cs="Arial"/>
                <w:sz w:val="24"/>
                <w:szCs w:val="24"/>
              </w:rPr>
              <w:t>1, 2</w:t>
            </w:r>
            <w:r w:rsidR="000F5BEC">
              <w:rPr>
                <w:rFonts w:ascii="Arial" w:hAnsi="Arial" w:cs="Arial"/>
                <w:sz w:val="24"/>
                <w:szCs w:val="24"/>
              </w:rPr>
              <w:t>, 3,5</w:t>
            </w:r>
          </w:p>
        </w:tc>
      </w:tr>
      <w:tr w:rsidR="00700DC1" w:rsidRPr="00FF4163" w14:paraId="5B32167D" w14:textId="77777777" w:rsidTr="00D1624A">
        <w:trPr>
          <w:trHeight w:val="1016"/>
        </w:trPr>
        <w:tc>
          <w:tcPr>
            <w:tcW w:w="2263" w:type="dxa"/>
          </w:tcPr>
          <w:p w14:paraId="638A7093" w14:textId="77777777" w:rsidR="000A11B3" w:rsidRPr="0071480A" w:rsidRDefault="000A11B3" w:rsidP="007A35B2">
            <w:pPr>
              <w:rPr>
                <w:rFonts w:ascii="Arial" w:hAnsi="Arial" w:cs="Arial"/>
                <w:sz w:val="24"/>
                <w:szCs w:val="24"/>
              </w:rPr>
            </w:pPr>
          </w:p>
          <w:p w14:paraId="66479AFE" w14:textId="6B7D07B0" w:rsidR="000A11B3" w:rsidRPr="0071480A" w:rsidRDefault="000A11B3" w:rsidP="007A35B2">
            <w:pPr>
              <w:rPr>
                <w:rFonts w:ascii="Arial" w:hAnsi="Arial" w:cs="Arial"/>
                <w:sz w:val="24"/>
                <w:szCs w:val="24"/>
              </w:rPr>
            </w:pPr>
            <w:r w:rsidRPr="00F104F0">
              <w:rPr>
                <w:rFonts w:ascii="Arial" w:hAnsi="Arial" w:cs="Arial"/>
                <w:sz w:val="24"/>
                <w:szCs w:val="24"/>
              </w:rPr>
              <w:t>Phonics lead</w:t>
            </w:r>
            <w:r w:rsidR="0071480A" w:rsidRPr="00F104F0">
              <w:rPr>
                <w:rFonts w:ascii="Arial" w:hAnsi="Arial" w:cs="Arial"/>
                <w:sz w:val="24"/>
                <w:szCs w:val="24"/>
              </w:rPr>
              <w:t xml:space="preserve">/English </w:t>
            </w:r>
            <w:r w:rsidRPr="00F104F0">
              <w:rPr>
                <w:rFonts w:ascii="Arial" w:hAnsi="Arial" w:cs="Arial"/>
                <w:sz w:val="24"/>
                <w:szCs w:val="24"/>
              </w:rPr>
              <w:t xml:space="preserve">to work across EYFS/ key Stage 1 and 2 </w:t>
            </w:r>
            <w:r w:rsidR="0093131B" w:rsidRPr="00F104F0">
              <w:rPr>
                <w:rFonts w:ascii="Arial" w:hAnsi="Arial" w:cs="Arial"/>
                <w:sz w:val="24"/>
                <w:szCs w:val="24"/>
              </w:rPr>
              <w:t>to</w:t>
            </w:r>
            <w:r w:rsidRPr="00F104F0">
              <w:rPr>
                <w:rFonts w:ascii="Arial" w:hAnsi="Arial" w:cs="Arial"/>
                <w:sz w:val="24"/>
                <w:szCs w:val="24"/>
              </w:rPr>
              <w:t xml:space="preserve"> provide additional support and monitor</w:t>
            </w:r>
          </w:p>
        </w:tc>
        <w:tc>
          <w:tcPr>
            <w:tcW w:w="6298" w:type="dxa"/>
          </w:tcPr>
          <w:p w14:paraId="49B32996" w14:textId="77777777" w:rsidR="00777C10" w:rsidRPr="0071480A" w:rsidRDefault="00777C10" w:rsidP="007A35B2">
            <w:pPr>
              <w:rPr>
                <w:rFonts w:ascii="Arial" w:hAnsi="Arial" w:cs="Arial"/>
                <w:sz w:val="24"/>
                <w:szCs w:val="24"/>
              </w:rPr>
            </w:pPr>
          </w:p>
          <w:p w14:paraId="6E7CCD61" w14:textId="77777777" w:rsidR="00777C10" w:rsidRPr="00F104F0" w:rsidRDefault="00777C10" w:rsidP="007A35B2">
            <w:pPr>
              <w:rPr>
                <w:rFonts w:ascii="Arial" w:hAnsi="Arial" w:cs="Arial"/>
                <w:sz w:val="24"/>
                <w:szCs w:val="24"/>
              </w:rPr>
            </w:pPr>
            <w:r w:rsidRPr="00F104F0">
              <w:rPr>
                <w:rFonts w:ascii="Arial" w:hAnsi="Arial" w:cs="Arial"/>
                <w:sz w:val="24"/>
                <w:szCs w:val="24"/>
              </w:rPr>
              <w:t>Pupils in KS1 develop language and literacy skills through planned and precise teaching of vocabulary and effective teaching of decoding, fluency and comprehension skills, including the effective teaching of phonics.</w:t>
            </w:r>
          </w:p>
          <w:p w14:paraId="22C2D7AE" w14:textId="486BA8FB" w:rsidR="00252B6D" w:rsidRPr="00F104F0" w:rsidRDefault="00777C10" w:rsidP="007A35B2">
            <w:pPr>
              <w:rPr>
                <w:rFonts w:ascii="Arial" w:hAnsi="Arial" w:cs="Arial"/>
                <w:color w:val="2F5496" w:themeColor="accent1" w:themeShade="BF"/>
                <w:sz w:val="24"/>
                <w:szCs w:val="24"/>
              </w:rPr>
            </w:pPr>
            <w:r w:rsidRPr="00F104F0">
              <w:rPr>
                <w:rFonts w:ascii="Arial" w:hAnsi="Arial" w:cs="Arial"/>
                <w:color w:val="2F5496" w:themeColor="accent1" w:themeShade="BF"/>
                <w:sz w:val="24"/>
                <w:szCs w:val="24"/>
              </w:rPr>
              <w:t>Improving Literacy in Key Stage 1 | EEF (educationendowmentfoundation.org.uk)</w:t>
            </w:r>
          </w:p>
          <w:p w14:paraId="4AC37BA8" w14:textId="77777777" w:rsidR="00252B6D" w:rsidRPr="00F104F0" w:rsidRDefault="00252B6D" w:rsidP="007A35B2">
            <w:pPr>
              <w:rPr>
                <w:rFonts w:ascii="Arial" w:hAnsi="Arial" w:cs="Arial"/>
                <w:color w:val="2F5496" w:themeColor="accent1" w:themeShade="BF"/>
                <w:sz w:val="24"/>
                <w:szCs w:val="24"/>
              </w:rPr>
            </w:pPr>
          </w:p>
          <w:p w14:paraId="35BFCF4A" w14:textId="77777777" w:rsidR="00252B6D" w:rsidRPr="00F104F0" w:rsidRDefault="00777C10" w:rsidP="007A35B2">
            <w:pPr>
              <w:rPr>
                <w:rFonts w:ascii="Arial" w:hAnsi="Arial" w:cs="Arial"/>
                <w:sz w:val="24"/>
                <w:szCs w:val="24"/>
              </w:rPr>
            </w:pPr>
            <w:r w:rsidRPr="00F104F0">
              <w:rPr>
                <w:rFonts w:ascii="Arial" w:hAnsi="Arial" w:cs="Arial"/>
                <w:color w:val="2F5496" w:themeColor="accent1" w:themeShade="BF"/>
                <w:sz w:val="24"/>
                <w:szCs w:val="24"/>
              </w:rPr>
              <w:t xml:space="preserve"> </w:t>
            </w:r>
            <w:r w:rsidRPr="00F104F0">
              <w:rPr>
                <w:rFonts w:ascii="Arial" w:hAnsi="Arial" w:cs="Arial"/>
                <w:sz w:val="24"/>
                <w:szCs w:val="24"/>
              </w:rPr>
              <w:t>Pupils across KS2 are consolidating their literacy skills, building their vocabulary and developing their fluency and confidence as speakers, writers and readers of language.</w:t>
            </w:r>
          </w:p>
          <w:p w14:paraId="232F7560" w14:textId="09E51E15" w:rsidR="00EE44E2" w:rsidRPr="0071480A" w:rsidRDefault="00777C10" w:rsidP="007A35B2">
            <w:pPr>
              <w:rPr>
                <w:rFonts w:ascii="Arial" w:hAnsi="Arial" w:cs="Arial"/>
                <w:sz w:val="24"/>
                <w:szCs w:val="24"/>
              </w:rPr>
            </w:pPr>
            <w:r w:rsidRPr="00F104F0">
              <w:rPr>
                <w:rFonts w:ascii="Arial" w:hAnsi="Arial" w:cs="Arial"/>
                <w:sz w:val="24"/>
                <w:szCs w:val="24"/>
              </w:rPr>
              <w:t xml:space="preserve"> </w:t>
            </w:r>
            <w:r w:rsidRPr="00F104F0">
              <w:rPr>
                <w:rFonts w:ascii="Arial" w:hAnsi="Arial" w:cs="Arial"/>
                <w:color w:val="2F5496" w:themeColor="accent1" w:themeShade="BF"/>
                <w:sz w:val="24"/>
                <w:szCs w:val="24"/>
              </w:rPr>
              <w:t>Improving Literacy in Key Stage 2 | EEF (educationendowmentfoundation.org.uk)</w:t>
            </w:r>
          </w:p>
          <w:p w14:paraId="3ADC3221" w14:textId="77777777" w:rsidR="00EE44E2" w:rsidRPr="0071480A" w:rsidRDefault="00EE44E2" w:rsidP="007A35B2">
            <w:pPr>
              <w:rPr>
                <w:rFonts w:ascii="Arial" w:hAnsi="Arial" w:cs="Arial"/>
                <w:sz w:val="24"/>
                <w:szCs w:val="24"/>
              </w:rPr>
            </w:pPr>
          </w:p>
          <w:p w14:paraId="29E33F94" w14:textId="77777777" w:rsidR="00EE44E2" w:rsidRPr="0071480A" w:rsidRDefault="00EE44E2" w:rsidP="007A35B2">
            <w:pPr>
              <w:rPr>
                <w:rFonts w:ascii="Arial" w:hAnsi="Arial" w:cs="Arial"/>
                <w:sz w:val="24"/>
                <w:szCs w:val="24"/>
              </w:rPr>
            </w:pPr>
          </w:p>
          <w:p w14:paraId="6411FFDA" w14:textId="77CE3F1A" w:rsidR="00700DC1" w:rsidRPr="0071480A" w:rsidRDefault="00700DC1" w:rsidP="007A35B2">
            <w:pPr>
              <w:rPr>
                <w:rFonts w:ascii="Arial" w:hAnsi="Arial" w:cs="Arial"/>
                <w:sz w:val="24"/>
                <w:szCs w:val="24"/>
              </w:rPr>
            </w:pPr>
          </w:p>
        </w:tc>
        <w:tc>
          <w:tcPr>
            <w:tcW w:w="1640" w:type="dxa"/>
          </w:tcPr>
          <w:p w14:paraId="21913885" w14:textId="4FA35EB0" w:rsidR="00700DC1" w:rsidRPr="00FF4163" w:rsidRDefault="000F5BEC" w:rsidP="007A35B2">
            <w:pPr>
              <w:rPr>
                <w:rFonts w:ascii="Arial" w:hAnsi="Arial" w:cs="Arial"/>
                <w:sz w:val="24"/>
                <w:szCs w:val="24"/>
              </w:rPr>
            </w:pPr>
            <w:r>
              <w:rPr>
                <w:rFonts w:ascii="Arial" w:hAnsi="Arial" w:cs="Arial"/>
                <w:sz w:val="24"/>
                <w:szCs w:val="24"/>
              </w:rPr>
              <w:t>1,2,3</w:t>
            </w:r>
          </w:p>
        </w:tc>
      </w:tr>
      <w:tr w:rsidR="007A7A74" w:rsidRPr="00FF4163" w14:paraId="16922360" w14:textId="77777777" w:rsidTr="00D1624A">
        <w:trPr>
          <w:trHeight w:val="1016"/>
        </w:trPr>
        <w:tc>
          <w:tcPr>
            <w:tcW w:w="2263" w:type="dxa"/>
          </w:tcPr>
          <w:p w14:paraId="3E66C920" w14:textId="79EA73EE" w:rsidR="007A7A74" w:rsidRPr="00B06834" w:rsidRDefault="006E26D2" w:rsidP="007A35B2">
            <w:pPr>
              <w:rPr>
                <w:rFonts w:ascii="Arial" w:hAnsi="Arial" w:cs="Arial"/>
                <w:sz w:val="27"/>
                <w:szCs w:val="27"/>
              </w:rPr>
            </w:pPr>
            <w:r w:rsidRPr="00B06834">
              <w:rPr>
                <w:rFonts w:ascii="Arial" w:hAnsi="Arial" w:cs="Arial"/>
                <w:sz w:val="27"/>
                <w:szCs w:val="27"/>
              </w:rPr>
              <w:t xml:space="preserve">Purchasing of </w:t>
            </w:r>
            <w:r w:rsidR="000806B6" w:rsidRPr="00B06834">
              <w:rPr>
                <w:rFonts w:ascii="Arial" w:hAnsi="Arial" w:cs="Arial"/>
                <w:sz w:val="27"/>
                <w:szCs w:val="27"/>
              </w:rPr>
              <w:t>high-quality</w:t>
            </w:r>
            <w:r w:rsidRPr="00B06834">
              <w:rPr>
                <w:rFonts w:ascii="Arial" w:hAnsi="Arial" w:cs="Arial"/>
                <w:sz w:val="27"/>
                <w:szCs w:val="27"/>
              </w:rPr>
              <w:t xml:space="preserve"> curriculum resources to facilitate pupil outcomes</w:t>
            </w:r>
          </w:p>
        </w:tc>
        <w:tc>
          <w:tcPr>
            <w:tcW w:w="6298" w:type="dxa"/>
          </w:tcPr>
          <w:p w14:paraId="1B4EF73C" w14:textId="77777777" w:rsidR="000C5E24" w:rsidRPr="0071480A" w:rsidRDefault="000C5E24" w:rsidP="007A35B2">
            <w:pPr>
              <w:rPr>
                <w:rFonts w:ascii="Arial" w:hAnsi="Arial" w:cs="Arial"/>
                <w:sz w:val="24"/>
                <w:szCs w:val="24"/>
              </w:rPr>
            </w:pPr>
            <w:r w:rsidRPr="0071480A">
              <w:rPr>
                <w:rFonts w:ascii="Arial" w:hAnsi="Arial" w:cs="Arial"/>
                <w:sz w:val="24"/>
                <w:szCs w:val="24"/>
              </w:rPr>
              <w:t>Recommends that spelling is explicitly taught and that diagnostic assessment should focus effort on the spellings that pupils are finding difficult.</w:t>
            </w:r>
          </w:p>
          <w:p w14:paraId="5C2A64D5" w14:textId="77777777" w:rsidR="00523D89" w:rsidRPr="00523D89" w:rsidRDefault="000C5E24" w:rsidP="007A35B2">
            <w:pPr>
              <w:rPr>
                <w:rFonts w:ascii="Arial" w:hAnsi="Arial" w:cs="Arial"/>
                <w:color w:val="2F5496" w:themeColor="accent1" w:themeShade="BF"/>
                <w:sz w:val="27"/>
                <w:szCs w:val="27"/>
              </w:rPr>
            </w:pPr>
            <w:r>
              <w:t xml:space="preserve"> </w:t>
            </w:r>
            <w:r w:rsidRPr="00523D89">
              <w:rPr>
                <w:rFonts w:ascii="Arial" w:hAnsi="Arial" w:cs="Arial"/>
                <w:color w:val="2F5496" w:themeColor="accent1" w:themeShade="BF"/>
                <w:sz w:val="27"/>
                <w:szCs w:val="27"/>
              </w:rPr>
              <w:t xml:space="preserve">EEF Improving Literacy in KS2 https://educationendowmentfoundation.org.uk/education evidence/guidance-reports/literacy-ks2 </w:t>
            </w:r>
          </w:p>
          <w:p w14:paraId="67680BD9" w14:textId="77777777" w:rsidR="00523D89" w:rsidRDefault="00523D89" w:rsidP="007A35B2"/>
          <w:p w14:paraId="65F56C89" w14:textId="77777777" w:rsidR="00523D89" w:rsidRPr="0071480A" w:rsidRDefault="000C5E24" w:rsidP="007A35B2">
            <w:pPr>
              <w:rPr>
                <w:rFonts w:ascii="Arial" w:hAnsi="Arial" w:cs="Arial"/>
                <w:sz w:val="24"/>
                <w:szCs w:val="24"/>
              </w:rPr>
            </w:pPr>
            <w:r w:rsidRPr="0071480A">
              <w:rPr>
                <w:rFonts w:ascii="Arial" w:hAnsi="Arial" w:cs="Arial"/>
                <w:sz w:val="24"/>
                <w:szCs w:val="24"/>
              </w:rPr>
              <w:t xml:space="preserve">Phonics has a positive impact overall (+5 months) with very extensive evidence and is an important component in the development of early reading skills, particularly for children from disadvantaged backgrounds </w:t>
            </w:r>
          </w:p>
          <w:p w14:paraId="6CF7FA8F" w14:textId="4CA80C87" w:rsidR="00523D89" w:rsidRPr="00523D89" w:rsidRDefault="000C5E24" w:rsidP="007A35B2">
            <w:pPr>
              <w:rPr>
                <w:rFonts w:ascii="Arial" w:hAnsi="Arial" w:cs="Arial"/>
                <w:color w:val="2F5496" w:themeColor="accent1" w:themeShade="BF"/>
                <w:sz w:val="27"/>
                <w:szCs w:val="27"/>
              </w:rPr>
            </w:pPr>
            <w:r w:rsidRPr="00523D89">
              <w:rPr>
                <w:rFonts w:ascii="Arial" w:hAnsi="Arial" w:cs="Arial"/>
                <w:color w:val="2F5496" w:themeColor="accent1" w:themeShade="BF"/>
                <w:sz w:val="27"/>
                <w:szCs w:val="27"/>
              </w:rPr>
              <w:lastRenderedPageBreak/>
              <w:t>EEF Phonics Toolkit https://educationendowmentfoundation.org.uk/education evidence/teaching-learning-toolkit/phonics EEF</w:t>
            </w:r>
          </w:p>
          <w:p w14:paraId="385C6A4D" w14:textId="77777777" w:rsidR="00523D89" w:rsidRDefault="00523D89" w:rsidP="007A35B2"/>
          <w:p w14:paraId="083EAD2A" w14:textId="00542D59" w:rsidR="007A7A74" w:rsidRPr="00E73757" w:rsidRDefault="000C5E24" w:rsidP="007A35B2">
            <w:pPr>
              <w:rPr>
                <w:rFonts w:ascii="Arial" w:hAnsi="Arial" w:cs="Arial"/>
                <w:sz w:val="24"/>
                <w:szCs w:val="24"/>
              </w:rPr>
            </w:pPr>
            <w:r>
              <w:t xml:space="preserve"> </w:t>
            </w:r>
            <w:r w:rsidRPr="00523D89">
              <w:rPr>
                <w:rFonts w:ascii="Arial" w:hAnsi="Arial" w:cs="Arial"/>
                <w:sz w:val="27"/>
                <w:szCs w:val="27"/>
              </w:rPr>
              <w:t>Mastery Learning</w:t>
            </w:r>
            <w:r>
              <w:t xml:space="preserve"> </w:t>
            </w:r>
            <w:r w:rsidRPr="00523D89">
              <w:rPr>
                <w:rFonts w:ascii="Arial" w:hAnsi="Arial" w:cs="Arial"/>
                <w:color w:val="2F5496" w:themeColor="accent1" w:themeShade="BF"/>
                <w:sz w:val="27"/>
                <w:szCs w:val="27"/>
              </w:rPr>
              <w:t>https://educationendowmentfoundation.org.uk/education evidence/teaching-learning-toolkit/mastery-learning</w:t>
            </w:r>
          </w:p>
        </w:tc>
        <w:tc>
          <w:tcPr>
            <w:tcW w:w="1640" w:type="dxa"/>
          </w:tcPr>
          <w:p w14:paraId="6785E43F" w14:textId="16A01429" w:rsidR="007A7A74" w:rsidRPr="00FF4163" w:rsidRDefault="00523D89" w:rsidP="007A35B2">
            <w:pPr>
              <w:rPr>
                <w:rFonts w:ascii="Arial" w:hAnsi="Arial" w:cs="Arial"/>
                <w:sz w:val="24"/>
                <w:szCs w:val="24"/>
              </w:rPr>
            </w:pPr>
            <w:r>
              <w:rPr>
                <w:rFonts w:ascii="Arial" w:hAnsi="Arial" w:cs="Arial"/>
                <w:sz w:val="24"/>
                <w:szCs w:val="24"/>
              </w:rPr>
              <w:lastRenderedPageBreak/>
              <w:t>1,2,3,5</w:t>
            </w:r>
          </w:p>
        </w:tc>
      </w:tr>
      <w:tr w:rsidR="00BC70C2" w:rsidRPr="00FF4163" w14:paraId="79E171C5" w14:textId="77777777" w:rsidTr="00D1624A">
        <w:trPr>
          <w:trHeight w:val="1016"/>
        </w:trPr>
        <w:tc>
          <w:tcPr>
            <w:tcW w:w="2263" w:type="dxa"/>
          </w:tcPr>
          <w:p w14:paraId="7D5B737C" w14:textId="5A5AB068" w:rsidR="00DE1DE1" w:rsidRPr="00FF4163" w:rsidRDefault="00DE1DE1" w:rsidP="007A35B2">
            <w:pPr>
              <w:rPr>
                <w:rFonts w:ascii="Arial" w:hAnsi="Arial" w:cs="Arial"/>
                <w:sz w:val="24"/>
                <w:szCs w:val="24"/>
              </w:rPr>
            </w:pPr>
          </w:p>
        </w:tc>
        <w:tc>
          <w:tcPr>
            <w:tcW w:w="6298" w:type="dxa"/>
          </w:tcPr>
          <w:p w14:paraId="386A6983" w14:textId="698C42AC" w:rsidR="00BC70C2" w:rsidRPr="00E73757" w:rsidRDefault="00BC70C2" w:rsidP="007A35B2">
            <w:pPr>
              <w:rPr>
                <w:rFonts w:ascii="Arial" w:hAnsi="Arial" w:cs="Arial"/>
                <w:sz w:val="24"/>
                <w:szCs w:val="24"/>
              </w:rPr>
            </w:pPr>
          </w:p>
        </w:tc>
        <w:tc>
          <w:tcPr>
            <w:tcW w:w="1640" w:type="dxa"/>
          </w:tcPr>
          <w:p w14:paraId="655E9E07" w14:textId="6302370A" w:rsidR="00BC70C2" w:rsidRPr="00FF4163" w:rsidRDefault="00BC70C2" w:rsidP="007A35B2">
            <w:pPr>
              <w:rPr>
                <w:rFonts w:ascii="Arial" w:hAnsi="Arial" w:cs="Arial"/>
                <w:sz w:val="24"/>
                <w:szCs w:val="24"/>
              </w:rPr>
            </w:pPr>
          </w:p>
        </w:tc>
      </w:tr>
      <w:tr w:rsidR="007A7A74" w:rsidRPr="00FF4163" w14:paraId="207F5D7C" w14:textId="77777777" w:rsidTr="00D1624A">
        <w:trPr>
          <w:trHeight w:val="1016"/>
        </w:trPr>
        <w:tc>
          <w:tcPr>
            <w:tcW w:w="2263" w:type="dxa"/>
          </w:tcPr>
          <w:p w14:paraId="35B241B1" w14:textId="77777777" w:rsidR="007A7A74" w:rsidRPr="00DE1DE1" w:rsidRDefault="007A7A74" w:rsidP="007A35B2">
            <w:pPr>
              <w:rPr>
                <w:rFonts w:ascii="Calibri" w:hAnsi="Calibri" w:cs="Calibri"/>
              </w:rPr>
            </w:pPr>
          </w:p>
        </w:tc>
        <w:tc>
          <w:tcPr>
            <w:tcW w:w="6298" w:type="dxa"/>
          </w:tcPr>
          <w:p w14:paraId="128EFD98" w14:textId="77777777" w:rsidR="007A7A74" w:rsidRDefault="007A7A74" w:rsidP="007A35B2"/>
        </w:tc>
        <w:tc>
          <w:tcPr>
            <w:tcW w:w="1640" w:type="dxa"/>
          </w:tcPr>
          <w:p w14:paraId="12A35EFA" w14:textId="77777777" w:rsidR="007A7A74" w:rsidRPr="00FF4163" w:rsidRDefault="007A7A74" w:rsidP="007A35B2">
            <w:pPr>
              <w:rPr>
                <w:rFonts w:ascii="Arial" w:hAnsi="Arial" w:cs="Arial"/>
                <w:sz w:val="24"/>
                <w:szCs w:val="24"/>
              </w:rPr>
            </w:pPr>
          </w:p>
        </w:tc>
      </w:tr>
    </w:tbl>
    <w:p w14:paraId="11BD0E27" w14:textId="77777777" w:rsidR="0081304D" w:rsidRPr="00FF4163" w:rsidRDefault="0081304D" w:rsidP="00B633F4">
      <w:pPr>
        <w:pStyle w:val="NoSpacing"/>
        <w:spacing w:line="276" w:lineRule="auto"/>
        <w:jc w:val="both"/>
        <w:rPr>
          <w:rFonts w:ascii="Arial" w:hAnsi="Arial" w:cs="Arial"/>
          <w:sz w:val="24"/>
          <w:szCs w:val="24"/>
        </w:rPr>
      </w:pPr>
    </w:p>
    <w:p w14:paraId="025F5B37" w14:textId="77777777" w:rsidR="00D17AB7" w:rsidRPr="00FF4163" w:rsidRDefault="00D17AB7" w:rsidP="00B633F4">
      <w:pPr>
        <w:pStyle w:val="NoSpacing"/>
        <w:spacing w:line="276" w:lineRule="auto"/>
        <w:jc w:val="both"/>
        <w:rPr>
          <w:rFonts w:ascii="Arial" w:hAnsi="Arial" w:cs="Arial"/>
          <w:sz w:val="24"/>
          <w:szCs w:val="24"/>
        </w:rPr>
      </w:pPr>
    </w:p>
    <w:p w14:paraId="1B613CFF" w14:textId="77777777" w:rsidR="00DD515B" w:rsidRDefault="00DD515B" w:rsidP="00D17AB7">
      <w:pPr>
        <w:pStyle w:val="Heading2"/>
        <w:rPr>
          <w:rFonts w:ascii="Arial" w:hAnsi="Arial" w:cs="Arial"/>
          <w:b/>
          <w:bCs/>
          <w:sz w:val="32"/>
          <w:szCs w:val="32"/>
        </w:rPr>
      </w:pPr>
    </w:p>
    <w:p w14:paraId="17B9AAAB" w14:textId="77777777" w:rsidR="00DD515B" w:rsidRDefault="00DD515B" w:rsidP="00D17AB7">
      <w:pPr>
        <w:pStyle w:val="Heading2"/>
        <w:rPr>
          <w:rFonts w:ascii="Arial" w:hAnsi="Arial" w:cs="Arial"/>
          <w:b/>
          <w:bCs/>
          <w:sz w:val="32"/>
          <w:szCs w:val="32"/>
        </w:rPr>
      </w:pPr>
    </w:p>
    <w:p w14:paraId="53DF7E27" w14:textId="77777777" w:rsidR="00DD515B" w:rsidRDefault="00DD515B" w:rsidP="00D17AB7">
      <w:pPr>
        <w:pStyle w:val="Heading2"/>
        <w:rPr>
          <w:rFonts w:ascii="Arial" w:hAnsi="Arial" w:cs="Arial"/>
          <w:b/>
          <w:bCs/>
          <w:sz w:val="32"/>
          <w:szCs w:val="32"/>
        </w:rPr>
      </w:pPr>
    </w:p>
    <w:p w14:paraId="1DBBE010" w14:textId="77777777" w:rsidR="00523D89" w:rsidRDefault="00523D89" w:rsidP="00D17AB7">
      <w:pPr>
        <w:pStyle w:val="Heading2"/>
        <w:rPr>
          <w:rFonts w:ascii="Arial" w:hAnsi="Arial" w:cs="Arial"/>
          <w:b/>
          <w:bCs/>
          <w:sz w:val="32"/>
          <w:szCs w:val="32"/>
        </w:rPr>
      </w:pPr>
    </w:p>
    <w:p w14:paraId="5BD64A6A" w14:textId="77777777" w:rsidR="00523D89" w:rsidRDefault="00523D89" w:rsidP="00D17AB7">
      <w:pPr>
        <w:pStyle w:val="Heading2"/>
        <w:rPr>
          <w:rFonts w:ascii="Arial" w:hAnsi="Arial" w:cs="Arial"/>
          <w:b/>
          <w:bCs/>
          <w:sz w:val="32"/>
          <w:szCs w:val="32"/>
        </w:rPr>
      </w:pPr>
    </w:p>
    <w:p w14:paraId="3ED8C80E" w14:textId="77777777" w:rsidR="00523D89" w:rsidRDefault="00523D89" w:rsidP="00D17AB7">
      <w:pPr>
        <w:pStyle w:val="Heading2"/>
        <w:rPr>
          <w:rFonts w:ascii="Arial" w:hAnsi="Arial" w:cs="Arial"/>
          <w:b/>
          <w:bCs/>
          <w:sz w:val="32"/>
          <w:szCs w:val="32"/>
        </w:rPr>
      </w:pPr>
    </w:p>
    <w:p w14:paraId="43AC44AA" w14:textId="77777777" w:rsidR="00523D89" w:rsidRDefault="00523D89" w:rsidP="00D17AB7">
      <w:pPr>
        <w:pStyle w:val="Heading2"/>
        <w:rPr>
          <w:rFonts w:ascii="Arial" w:hAnsi="Arial" w:cs="Arial"/>
          <w:b/>
          <w:bCs/>
          <w:sz w:val="32"/>
          <w:szCs w:val="32"/>
        </w:rPr>
      </w:pPr>
    </w:p>
    <w:p w14:paraId="3732EF19" w14:textId="77777777" w:rsidR="00523D89" w:rsidRDefault="00523D89" w:rsidP="00D17AB7">
      <w:pPr>
        <w:pStyle w:val="Heading2"/>
        <w:rPr>
          <w:rFonts w:ascii="Arial" w:hAnsi="Arial" w:cs="Arial"/>
          <w:b/>
          <w:bCs/>
          <w:sz w:val="32"/>
          <w:szCs w:val="32"/>
        </w:rPr>
      </w:pPr>
    </w:p>
    <w:p w14:paraId="25F0B42C" w14:textId="77777777" w:rsidR="00523D89" w:rsidRDefault="00523D89" w:rsidP="00D17AB7">
      <w:pPr>
        <w:pStyle w:val="Heading2"/>
        <w:rPr>
          <w:rFonts w:ascii="Arial" w:hAnsi="Arial" w:cs="Arial"/>
          <w:b/>
          <w:bCs/>
          <w:sz w:val="32"/>
          <w:szCs w:val="32"/>
        </w:rPr>
      </w:pPr>
    </w:p>
    <w:p w14:paraId="1B2F3C01" w14:textId="77777777" w:rsidR="00523D89" w:rsidRDefault="00523D89" w:rsidP="00D17AB7">
      <w:pPr>
        <w:pStyle w:val="Heading2"/>
        <w:rPr>
          <w:rFonts w:ascii="Arial" w:hAnsi="Arial" w:cs="Arial"/>
          <w:b/>
          <w:bCs/>
          <w:sz w:val="32"/>
          <w:szCs w:val="32"/>
        </w:rPr>
      </w:pPr>
    </w:p>
    <w:p w14:paraId="54F3DDCF" w14:textId="77777777" w:rsidR="00523D89" w:rsidRDefault="00523D89" w:rsidP="00D17AB7">
      <w:pPr>
        <w:pStyle w:val="Heading2"/>
        <w:rPr>
          <w:rFonts w:ascii="Arial" w:hAnsi="Arial" w:cs="Arial"/>
          <w:b/>
          <w:bCs/>
          <w:sz w:val="32"/>
          <w:szCs w:val="32"/>
        </w:rPr>
      </w:pPr>
    </w:p>
    <w:p w14:paraId="1D525DF6" w14:textId="77777777" w:rsidR="00523D89" w:rsidRDefault="00523D89" w:rsidP="00D17AB7">
      <w:pPr>
        <w:pStyle w:val="Heading2"/>
        <w:rPr>
          <w:rFonts w:ascii="Arial" w:hAnsi="Arial" w:cs="Arial"/>
          <w:b/>
          <w:bCs/>
          <w:sz w:val="32"/>
          <w:szCs w:val="32"/>
        </w:rPr>
      </w:pPr>
    </w:p>
    <w:p w14:paraId="13CD8C80" w14:textId="77777777" w:rsidR="00523D89" w:rsidRDefault="00523D89" w:rsidP="00D17AB7">
      <w:pPr>
        <w:pStyle w:val="Heading2"/>
        <w:rPr>
          <w:rFonts w:ascii="Arial" w:hAnsi="Arial" w:cs="Arial"/>
          <w:b/>
          <w:bCs/>
          <w:sz w:val="32"/>
          <w:szCs w:val="32"/>
        </w:rPr>
      </w:pPr>
    </w:p>
    <w:p w14:paraId="718FF5A1" w14:textId="77777777" w:rsidR="00523D89" w:rsidRDefault="00523D89" w:rsidP="00D17AB7">
      <w:pPr>
        <w:pStyle w:val="Heading2"/>
        <w:rPr>
          <w:rFonts w:ascii="Arial" w:hAnsi="Arial" w:cs="Arial"/>
          <w:b/>
          <w:bCs/>
          <w:sz w:val="32"/>
          <w:szCs w:val="32"/>
        </w:rPr>
      </w:pPr>
    </w:p>
    <w:p w14:paraId="245A22BF" w14:textId="77777777" w:rsidR="00523D89" w:rsidRDefault="00523D89" w:rsidP="00D17AB7">
      <w:pPr>
        <w:pStyle w:val="Heading2"/>
        <w:rPr>
          <w:rFonts w:ascii="Arial" w:hAnsi="Arial" w:cs="Arial"/>
          <w:b/>
          <w:bCs/>
          <w:sz w:val="32"/>
          <w:szCs w:val="32"/>
        </w:rPr>
      </w:pPr>
    </w:p>
    <w:p w14:paraId="168E0C13" w14:textId="77777777" w:rsidR="00523D89" w:rsidRDefault="00523D89" w:rsidP="00523D89"/>
    <w:p w14:paraId="494E077E" w14:textId="77777777" w:rsidR="00523D89" w:rsidRPr="00523D89" w:rsidRDefault="00523D89" w:rsidP="00523D89"/>
    <w:p w14:paraId="53CC4B0E" w14:textId="77777777" w:rsidR="00523D89" w:rsidRDefault="00523D89" w:rsidP="00D17AB7">
      <w:pPr>
        <w:pStyle w:val="Heading2"/>
        <w:rPr>
          <w:rFonts w:ascii="Arial" w:hAnsi="Arial" w:cs="Arial"/>
          <w:b/>
          <w:bCs/>
          <w:sz w:val="32"/>
          <w:szCs w:val="32"/>
        </w:rPr>
      </w:pPr>
    </w:p>
    <w:p w14:paraId="3A6D0CFD" w14:textId="77777777" w:rsidR="00523D89" w:rsidRDefault="00523D89" w:rsidP="00D17AB7">
      <w:pPr>
        <w:pStyle w:val="Heading2"/>
        <w:rPr>
          <w:rFonts w:ascii="Arial" w:hAnsi="Arial" w:cs="Arial"/>
          <w:b/>
          <w:bCs/>
          <w:sz w:val="32"/>
          <w:szCs w:val="32"/>
        </w:rPr>
      </w:pPr>
    </w:p>
    <w:p w14:paraId="289B0A5C" w14:textId="77777777" w:rsidR="00F104F0" w:rsidRPr="00F104F0" w:rsidRDefault="00F104F0" w:rsidP="00F104F0"/>
    <w:p w14:paraId="08F51A78" w14:textId="5F682C01" w:rsidR="00D17AB7" w:rsidRPr="00FF4163" w:rsidRDefault="00D17AB7" w:rsidP="00D17AB7">
      <w:pPr>
        <w:pStyle w:val="Heading2"/>
        <w:rPr>
          <w:rFonts w:ascii="Arial" w:hAnsi="Arial" w:cs="Arial"/>
          <w:b/>
          <w:bCs/>
          <w:sz w:val="32"/>
          <w:szCs w:val="32"/>
        </w:rPr>
      </w:pPr>
      <w:r w:rsidRPr="00FF4163">
        <w:rPr>
          <w:rFonts w:ascii="Arial" w:hAnsi="Arial" w:cs="Arial"/>
          <w:b/>
          <w:bCs/>
          <w:sz w:val="32"/>
          <w:szCs w:val="32"/>
        </w:rPr>
        <w:lastRenderedPageBreak/>
        <w:t xml:space="preserve">Targeted academic support (for example, tutoring, one-to-one support structured interventions) </w:t>
      </w:r>
    </w:p>
    <w:p w14:paraId="64DB4C55" w14:textId="77777777" w:rsidR="00D17AB7" w:rsidRPr="00FF4163" w:rsidRDefault="00D17AB7" w:rsidP="00B633F4">
      <w:pPr>
        <w:pStyle w:val="NoSpacing"/>
        <w:spacing w:line="276" w:lineRule="auto"/>
        <w:jc w:val="both"/>
        <w:rPr>
          <w:rFonts w:ascii="Arial" w:hAnsi="Arial" w:cs="Arial"/>
        </w:rPr>
      </w:pPr>
    </w:p>
    <w:p w14:paraId="380E5D57" w14:textId="1A82DDC0" w:rsidR="00D17AB7" w:rsidRPr="00FF4163" w:rsidRDefault="00D17AB7" w:rsidP="00B633F4">
      <w:pPr>
        <w:pStyle w:val="NoSpacing"/>
        <w:spacing w:line="276" w:lineRule="auto"/>
        <w:jc w:val="both"/>
        <w:rPr>
          <w:rFonts w:ascii="Arial" w:hAnsi="Arial" w:cs="Arial"/>
          <w:sz w:val="24"/>
          <w:szCs w:val="24"/>
        </w:rPr>
      </w:pPr>
      <w:r w:rsidRPr="00FF4163">
        <w:rPr>
          <w:rFonts w:ascii="Arial" w:hAnsi="Arial" w:cs="Arial"/>
          <w:sz w:val="24"/>
          <w:szCs w:val="24"/>
        </w:rPr>
        <w:t>Budgeted cost: £</w:t>
      </w:r>
      <w:r w:rsidR="00C3242C">
        <w:rPr>
          <w:rFonts w:ascii="Arial" w:hAnsi="Arial" w:cs="Arial"/>
          <w:sz w:val="24"/>
          <w:szCs w:val="24"/>
        </w:rPr>
        <w:t>1</w:t>
      </w:r>
      <w:r w:rsidR="00F92E20">
        <w:rPr>
          <w:rFonts w:ascii="Arial" w:hAnsi="Arial" w:cs="Arial"/>
          <w:sz w:val="24"/>
          <w:szCs w:val="24"/>
        </w:rPr>
        <w:t>707</w:t>
      </w:r>
      <w:r w:rsidR="008335D0">
        <w:rPr>
          <w:rFonts w:ascii="Arial" w:hAnsi="Arial" w:cs="Arial"/>
          <w:sz w:val="24"/>
          <w:szCs w:val="24"/>
        </w:rPr>
        <w:t>15.44</w:t>
      </w:r>
    </w:p>
    <w:p w14:paraId="56447824" w14:textId="77777777" w:rsidR="00D17AB7" w:rsidRPr="00FF4163" w:rsidRDefault="00D17AB7" w:rsidP="00B633F4">
      <w:pPr>
        <w:pStyle w:val="NoSpacing"/>
        <w:spacing w:line="276" w:lineRule="auto"/>
        <w:jc w:val="both"/>
        <w:rPr>
          <w:rFonts w:ascii="Arial" w:hAnsi="Arial" w:cs="Arial"/>
          <w:sz w:val="24"/>
          <w:szCs w:val="24"/>
        </w:rPr>
      </w:pPr>
    </w:p>
    <w:tbl>
      <w:tblPr>
        <w:tblStyle w:val="TableGrid"/>
        <w:tblW w:w="10201" w:type="dxa"/>
        <w:tblLook w:val="04A0" w:firstRow="1" w:lastRow="0" w:firstColumn="1" w:lastColumn="0" w:noHBand="0" w:noVBand="1"/>
      </w:tblPr>
      <w:tblGrid>
        <w:gridCol w:w="2386"/>
        <w:gridCol w:w="6194"/>
        <w:gridCol w:w="1621"/>
      </w:tblGrid>
      <w:tr w:rsidR="00D17AB7" w:rsidRPr="00FF4163" w14:paraId="7180A60E" w14:textId="77777777" w:rsidTr="00DC4043">
        <w:trPr>
          <w:trHeight w:val="417"/>
        </w:trPr>
        <w:tc>
          <w:tcPr>
            <w:tcW w:w="2386" w:type="dxa"/>
            <w:shd w:val="clear" w:color="auto" w:fill="D9E2F3" w:themeFill="accent1" w:themeFillTint="33"/>
          </w:tcPr>
          <w:p w14:paraId="28DBAAF0" w14:textId="77777777" w:rsidR="00D17AB7" w:rsidRPr="00FF4163" w:rsidRDefault="00D17AB7" w:rsidP="007A35B2">
            <w:pPr>
              <w:rPr>
                <w:rFonts w:ascii="Arial" w:hAnsi="Arial" w:cs="Arial"/>
                <w:b/>
                <w:bCs/>
                <w:sz w:val="24"/>
                <w:szCs w:val="24"/>
              </w:rPr>
            </w:pPr>
            <w:r w:rsidRPr="00FF4163">
              <w:rPr>
                <w:rFonts w:ascii="Arial" w:hAnsi="Arial" w:cs="Arial"/>
                <w:b/>
                <w:bCs/>
                <w:sz w:val="24"/>
                <w:szCs w:val="24"/>
              </w:rPr>
              <w:t>Activity</w:t>
            </w:r>
          </w:p>
        </w:tc>
        <w:tc>
          <w:tcPr>
            <w:tcW w:w="6194" w:type="dxa"/>
            <w:shd w:val="clear" w:color="auto" w:fill="D9E2F3" w:themeFill="accent1" w:themeFillTint="33"/>
          </w:tcPr>
          <w:p w14:paraId="0E398F22" w14:textId="77777777" w:rsidR="00D17AB7" w:rsidRPr="00FF4163" w:rsidRDefault="00D17AB7" w:rsidP="007A35B2">
            <w:pPr>
              <w:rPr>
                <w:rFonts w:ascii="Arial" w:hAnsi="Arial" w:cs="Arial"/>
                <w:b/>
                <w:bCs/>
                <w:sz w:val="24"/>
                <w:szCs w:val="24"/>
              </w:rPr>
            </w:pPr>
            <w:r w:rsidRPr="00FF4163">
              <w:rPr>
                <w:rFonts w:ascii="Arial" w:hAnsi="Arial" w:cs="Arial"/>
                <w:b/>
                <w:bCs/>
                <w:sz w:val="24"/>
                <w:szCs w:val="24"/>
              </w:rPr>
              <w:t xml:space="preserve">Evidence that supports this approach </w:t>
            </w:r>
          </w:p>
        </w:tc>
        <w:tc>
          <w:tcPr>
            <w:tcW w:w="1621" w:type="dxa"/>
            <w:shd w:val="clear" w:color="auto" w:fill="D9E2F3" w:themeFill="accent1" w:themeFillTint="33"/>
          </w:tcPr>
          <w:p w14:paraId="5134CBF0" w14:textId="77777777" w:rsidR="00D17AB7" w:rsidRPr="00FF4163" w:rsidRDefault="00D17AB7" w:rsidP="007A35B2">
            <w:pPr>
              <w:rPr>
                <w:rFonts w:ascii="Arial" w:hAnsi="Arial" w:cs="Arial"/>
                <w:b/>
                <w:bCs/>
                <w:sz w:val="24"/>
                <w:szCs w:val="24"/>
              </w:rPr>
            </w:pPr>
            <w:r w:rsidRPr="00FF4163">
              <w:rPr>
                <w:rFonts w:ascii="Arial" w:hAnsi="Arial" w:cs="Arial"/>
                <w:b/>
                <w:bCs/>
                <w:sz w:val="24"/>
                <w:szCs w:val="24"/>
              </w:rPr>
              <w:t>Challenge number(s) addressed</w:t>
            </w:r>
          </w:p>
        </w:tc>
      </w:tr>
      <w:tr w:rsidR="00606EF9" w:rsidRPr="00B2606C" w14:paraId="7B2AC68A" w14:textId="77777777" w:rsidTr="00DC4043">
        <w:trPr>
          <w:trHeight w:val="1016"/>
        </w:trPr>
        <w:tc>
          <w:tcPr>
            <w:tcW w:w="2386" w:type="dxa"/>
          </w:tcPr>
          <w:p w14:paraId="1C2EF920" w14:textId="77777777" w:rsidR="00606EF9" w:rsidRPr="00B2606C" w:rsidRDefault="00606EF9" w:rsidP="00606EF9">
            <w:pPr>
              <w:rPr>
                <w:rFonts w:ascii="Arial" w:hAnsi="Arial" w:cs="Arial"/>
                <w:sz w:val="24"/>
                <w:szCs w:val="24"/>
              </w:rPr>
            </w:pPr>
            <w:r w:rsidRPr="00B2606C">
              <w:rPr>
                <w:rFonts w:ascii="Arial" w:hAnsi="Arial" w:cs="Arial"/>
                <w:sz w:val="24"/>
                <w:szCs w:val="24"/>
              </w:rPr>
              <w:t xml:space="preserve">Continue to develop </w:t>
            </w:r>
            <w:proofErr w:type="spellStart"/>
            <w:r w:rsidRPr="00B2606C">
              <w:rPr>
                <w:rFonts w:ascii="Arial" w:hAnsi="Arial" w:cs="Arial"/>
                <w:sz w:val="24"/>
                <w:szCs w:val="24"/>
              </w:rPr>
              <w:t>WellComm</w:t>
            </w:r>
            <w:proofErr w:type="spellEnd"/>
            <w:r w:rsidRPr="00B2606C">
              <w:rPr>
                <w:rFonts w:ascii="Arial" w:hAnsi="Arial" w:cs="Arial"/>
                <w:sz w:val="24"/>
                <w:szCs w:val="24"/>
              </w:rPr>
              <w:t xml:space="preserve"> Strategies throughout Re and Key stage 1</w:t>
            </w:r>
          </w:p>
          <w:p w14:paraId="6F6F4831" w14:textId="5117F97F" w:rsidR="00606EF9" w:rsidRPr="00B2606C" w:rsidRDefault="00606EF9" w:rsidP="00606EF9">
            <w:pPr>
              <w:rPr>
                <w:rFonts w:ascii="Arial" w:hAnsi="Arial" w:cs="Arial"/>
                <w:sz w:val="24"/>
                <w:szCs w:val="24"/>
              </w:rPr>
            </w:pPr>
            <w:r w:rsidRPr="00B2606C">
              <w:rPr>
                <w:rFonts w:ascii="Arial" w:hAnsi="Arial" w:cs="Arial"/>
                <w:sz w:val="24"/>
                <w:szCs w:val="24"/>
              </w:rPr>
              <w:t xml:space="preserve">Provide regular focused intervention groups using the </w:t>
            </w:r>
            <w:proofErr w:type="spellStart"/>
            <w:r w:rsidRPr="00B2606C">
              <w:rPr>
                <w:rFonts w:ascii="Arial" w:hAnsi="Arial" w:cs="Arial"/>
                <w:sz w:val="24"/>
                <w:szCs w:val="24"/>
              </w:rPr>
              <w:t>WellComm</w:t>
            </w:r>
            <w:proofErr w:type="spellEnd"/>
            <w:r w:rsidRPr="00B2606C">
              <w:rPr>
                <w:rFonts w:ascii="Arial" w:hAnsi="Arial" w:cs="Arial"/>
                <w:sz w:val="24"/>
                <w:szCs w:val="24"/>
              </w:rPr>
              <w:t xml:space="preserve"> program across EYFS-YR1</w:t>
            </w:r>
          </w:p>
        </w:tc>
        <w:tc>
          <w:tcPr>
            <w:tcW w:w="6194" w:type="dxa"/>
          </w:tcPr>
          <w:p w14:paraId="4D56EBC4" w14:textId="778BD9C7" w:rsidR="00606EF9" w:rsidRPr="00B2606C" w:rsidRDefault="00606EF9" w:rsidP="00606EF9">
            <w:pPr>
              <w:rPr>
                <w:rFonts w:ascii="Arial" w:hAnsi="Arial" w:cs="Arial"/>
                <w:sz w:val="24"/>
                <w:szCs w:val="24"/>
              </w:rPr>
            </w:pPr>
            <w:r w:rsidRPr="00B2606C">
              <w:rPr>
                <w:rFonts w:ascii="Arial" w:hAnsi="Arial" w:cs="Arial"/>
                <w:sz w:val="24"/>
                <w:szCs w:val="24"/>
              </w:rPr>
              <w:t xml:space="preserve">EEF Oral Language Interventions </w:t>
            </w:r>
            <w:r w:rsidRPr="0003393C">
              <w:rPr>
                <w:rFonts w:ascii="Arial" w:hAnsi="Arial" w:cs="Arial"/>
                <w:color w:val="2F5496" w:themeColor="accent1" w:themeShade="BF"/>
                <w:sz w:val="24"/>
                <w:szCs w:val="24"/>
              </w:rPr>
              <w:t>https://educationendowmentfoundation.org.uk/education evidence/teaching-learning-toolkit/oral-language-interventions Evidence for Oral Language Interventions +5 months progress per year.</w:t>
            </w:r>
          </w:p>
        </w:tc>
        <w:tc>
          <w:tcPr>
            <w:tcW w:w="1621" w:type="dxa"/>
          </w:tcPr>
          <w:p w14:paraId="1A9FAFDF" w14:textId="719B82D2" w:rsidR="00606EF9" w:rsidRPr="00B2606C" w:rsidRDefault="000F5BEC" w:rsidP="00606EF9">
            <w:pPr>
              <w:rPr>
                <w:rFonts w:ascii="Arial" w:hAnsi="Arial" w:cs="Arial"/>
                <w:sz w:val="24"/>
                <w:szCs w:val="24"/>
              </w:rPr>
            </w:pPr>
            <w:r w:rsidRPr="00B2606C">
              <w:rPr>
                <w:rFonts w:ascii="Arial" w:hAnsi="Arial" w:cs="Arial"/>
                <w:sz w:val="24"/>
                <w:szCs w:val="24"/>
              </w:rPr>
              <w:t>1,2,3</w:t>
            </w:r>
          </w:p>
        </w:tc>
      </w:tr>
      <w:tr w:rsidR="00606EF9" w:rsidRPr="00B2606C" w14:paraId="4A50A13D" w14:textId="77777777" w:rsidTr="00DC4043">
        <w:trPr>
          <w:trHeight w:val="1016"/>
        </w:trPr>
        <w:tc>
          <w:tcPr>
            <w:tcW w:w="2386" w:type="dxa"/>
          </w:tcPr>
          <w:p w14:paraId="7C08DBFA" w14:textId="36AE5F67" w:rsidR="00606EF9" w:rsidRPr="00B2606C" w:rsidRDefault="00A33921" w:rsidP="00606EF9">
            <w:pPr>
              <w:rPr>
                <w:rFonts w:ascii="Arial" w:hAnsi="Arial" w:cs="Arial"/>
                <w:sz w:val="24"/>
                <w:szCs w:val="24"/>
              </w:rPr>
            </w:pPr>
            <w:r w:rsidRPr="00B2606C">
              <w:rPr>
                <w:rFonts w:ascii="Arial" w:hAnsi="Arial" w:cs="Arial"/>
                <w:sz w:val="24"/>
                <w:szCs w:val="24"/>
              </w:rPr>
              <w:t xml:space="preserve">Small Group Targeted Tuition EEF Teaching and Learning Toolkit Small Group Tuition has a low cost, higher gain </w:t>
            </w:r>
          </w:p>
        </w:tc>
        <w:tc>
          <w:tcPr>
            <w:tcW w:w="6194" w:type="dxa"/>
          </w:tcPr>
          <w:p w14:paraId="0795CACF" w14:textId="31673C2F" w:rsidR="00DC4043" w:rsidRDefault="00DC4043" w:rsidP="00606EF9">
            <w:pPr>
              <w:rPr>
                <w:rFonts w:ascii="Arial" w:hAnsi="Arial" w:cs="Arial"/>
                <w:color w:val="004F88"/>
                <w:sz w:val="24"/>
                <w:szCs w:val="24"/>
              </w:rPr>
            </w:pPr>
            <w:r w:rsidRPr="0071480A">
              <w:rPr>
                <w:rFonts w:ascii="Arial" w:hAnsi="Arial" w:cs="Arial"/>
                <w:sz w:val="24"/>
                <w:szCs w:val="24"/>
              </w:rPr>
              <w:t xml:space="preserve">On average, one to one tuition is very effective at improving pupil outcomes. One to one tuition might be an effective strategy for providing targeted support for pupils that are identified as having low prior attainment or are struggling </w:t>
            </w:r>
            <w:proofErr w:type="gramStart"/>
            <w:r w:rsidRPr="0071480A">
              <w:rPr>
                <w:rFonts w:ascii="Arial" w:hAnsi="Arial" w:cs="Arial"/>
                <w:sz w:val="24"/>
                <w:szCs w:val="24"/>
              </w:rPr>
              <w:t>in particular areas</w:t>
            </w:r>
            <w:proofErr w:type="gramEnd"/>
            <w:r w:rsidRPr="00DC4043">
              <w:rPr>
                <w:rFonts w:ascii="Arial" w:hAnsi="Arial" w:cs="Arial"/>
                <w:color w:val="004F88"/>
                <w:sz w:val="24"/>
                <w:szCs w:val="24"/>
              </w:rPr>
              <w:t>.</w:t>
            </w:r>
          </w:p>
          <w:p w14:paraId="3880A2BB" w14:textId="77777777" w:rsidR="00DC4043" w:rsidRDefault="00DC4043" w:rsidP="00606EF9">
            <w:pPr>
              <w:rPr>
                <w:rFonts w:ascii="Arial" w:hAnsi="Arial" w:cs="Arial"/>
                <w:color w:val="004F88"/>
                <w:sz w:val="24"/>
                <w:szCs w:val="24"/>
              </w:rPr>
            </w:pPr>
          </w:p>
          <w:p w14:paraId="7AEBF04A" w14:textId="18921D74" w:rsidR="00606EF9" w:rsidRPr="00B2606C" w:rsidRDefault="00A33921" w:rsidP="00606EF9">
            <w:pPr>
              <w:rPr>
                <w:rFonts w:ascii="Arial" w:hAnsi="Arial" w:cs="Arial"/>
                <w:sz w:val="24"/>
                <w:szCs w:val="24"/>
              </w:rPr>
            </w:pPr>
            <w:r w:rsidRPr="0003393C">
              <w:rPr>
                <w:rFonts w:ascii="Arial" w:hAnsi="Arial" w:cs="Arial"/>
                <w:color w:val="2F5496" w:themeColor="accent1" w:themeShade="BF"/>
                <w:sz w:val="24"/>
                <w:szCs w:val="24"/>
              </w:rPr>
              <w:t>https://educationendowmentfoundation.org.uk/education evidence/teaching-learning-toolkit EEF Making a difference with effective tutoring https://educationendowmentfoundation.org.uk/support-for schools/making-a-difference-with-effective-tutoring</w:t>
            </w:r>
          </w:p>
        </w:tc>
        <w:tc>
          <w:tcPr>
            <w:tcW w:w="1621" w:type="dxa"/>
          </w:tcPr>
          <w:p w14:paraId="486E4B6E" w14:textId="21DFB37C" w:rsidR="00606EF9" w:rsidRPr="00B2606C" w:rsidRDefault="000F5BEC" w:rsidP="00606EF9">
            <w:pPr>
              <w:rPr>
                <w:rFonts w:ascii="Arial" w:hAnsi="Arial" w:cs="Arial"/>
                <w:sz w:val="24"/>
                <w:szCs w:val="24"/>
              </w:rPr>
            </w:pPr>
            <w:r w:rsidRPr="00B2606C">
              <w:rPr>
                <w:rFonts w:ascii="Arial" w:hAnsi="Arial" w:cs="Arial"/>
                <w:sz w:val="24"/>
                <w:szCs w:val="24"/>
              </w:rPr>
              <w:t>1,2,3</w:t>
            </w:r>
          </w:p>
        </w:tc>
      </w:tr>
      <w:tr w:rsidR="00F4333F" w:rsidRPr="00B2606C" w14:paraId="799FCD7D" w14:textId="77777777" w:rsidTr="00DC4043">
        <w:trPr>
          <w:trHeight w:val="1016"/>
        </w:trPr>
        <w:tc>
          <w:tcPr>
            <w:tcW w:w="2386" w:type="dxa"/>
          </w:tcPr>
          <w:p w14:paraId="2056D17F" w14:textId="45840C69" w:rsidR="00F4333F" w:rsidRPr="00B2606C" w:rsidRDefault="000F5BEC" w:rsidP="00606EF9">
            <w:pPr>
              <w:rPr>
                <w:rFonts w:ascii="Arial" w:hAnsi="Arial" w:cs="Arial"/>
                <w:sz w:val="24"/>
                <w:szCs w:val="24"/>
              </w:rPr>
            </w:pPr>
            <w:proofErr w:type="gramStart"/>
            <w:r w:rsidRPr="00B2606C">
              <w:rPr>
                <w:rFonts w:ascii="Arial" w:hAnsi="Arial" w:cs="Arial"/>
                <w:sz w:val="24"/>
                <w:szCs w:val="24"/>
              </w:rPr>
              <w:t>TA’s</w:t>
            </w:r>
            <w:proofErr w:type="gramEnd"/>
            <w:r w:rsidRPr="00B2606C">
              <w:rPr>
                <w:rFonts w:ascii="Arial" w:hAnsi="Arial" w:cs="Arial"/>
                <w:sz w:val="24"/>
                <w:szCs w:val="24"/>
              </w:rPr>
              <w:t xml:space="preserve"> to d</w:t>
            </w:r>
            <w:r w:rsidR="00F4333F" w:rsidRPr="00B2606C">
              <w:rPr>
                <w:rFonts w:ascii="Arial" w:hAnsi="Arial" w:cs="Arial"/>
                <w:sz w:val="24"/>
                <w:szCs w:val="24"/>
              </w:rPr>
              <w:t xml:space="preserve">eliver focused specific interventions groups weekly for; Literacy – One minute reading, </w:t>
            </w:r>
            <w:proofErr w:type="spellStart"/>
            <w:r w:rsidR="00F4333F" w:rsidRPr="00B2606C">
              <w:rPr>
                <w:rFonts w:ascii="Arial" w:hAnsi="Arial" w:cs="Arial"/>
                <w:sz w:val="24"/>
                <w:szCs w:val="24"/>
              </w:rPr>
              <w:t>RWInc</w:t>
            </w:r>
            <w:proofErr w:type="spellEnd"/>
            <w:r w:rsidR="00F4333F" w:rsidRPr="00B2606C">
              <w:rPr>
                <w:rFonts w:ascii="Arial" w:hAnsi="Arial" w:cs="Arial"/>
                <w:sz w:val="24"/>
                <w:szCs w:val="24"/>
              </w:rPr>
              <w:t xml:space="preserve"> Fresh Start and RW</w:t>
            </w:r>
            <w:r w:rsidR="00E73757">
              <w:rPr>
                <w:rFonts w:ascii="Arial" w:hAnsi="Arial" w:cs="Arial"/>
                <w:sz w:val="24"/>
                <w:szCs w:val="24"/>
              </w:rPr>
              <w:t xml:space="preserve"> </w:t>
            </w:r>
            <w:r w:rsidR="00F4333F" w:rsidRPr="00B2606C">
              <w:rPr>
                <w:rFonts w:ascii="Arial" w:hAnsi="Arial" w:cs="Arial"/>
                <w:sz w:val="24"/>
                <w:szCs w:val="24"/>
              </w:rPr>
              <w:t>Inc phonics</w:t>
            </w:r>
          </w:p>
        </w:tc>
        <w:tc>
          <w:tcPr>
            <w:tcW w:w="6194" w:type="dxa"/>
          </w:tcPr>
          <w:p w14:paraId="6043D4DE" w14:textId="77777777" w:rsidR="00F4333F" w:rsidRPr="00B2606C" w:rsidRDefault="00382D81" w:rsidP="00606EF9">
            <w:pPr>
              <w:rPr>
                <w:rFonts w:ascii="Arial" w:hAnsi="Arial" w:cs="Arial"/>
                <w:sz w:val="24"/>
                <w:szCs w:val="24"/>
              </w:rPr>
            </w:pPr>
            <w:r w:rsidRPr="00B2606C">
              <w:rPr>
                <w:rFonts w:ascii="Arial" w:hAnsi="Arial" w:cs="Arial"/>
                <w:sz w:val="24"/>
                <w:szCs w:val="24"/>
              </w:rPr>
              <w:t>1:1 Tuition &amp; small group work +5 months EEF – Using your Pupil Premium Funding Effectively https://educationendowmentfoundation.org.uk/guidance-for teachers/using-pupil-premium</w:t>
            </w:r>
          </w:p>
          <w:p w14:paraId="2A6FCC2F" w14:textId="77777777" w:rsidR="000F5BEC" w:rsidRPr="00B2606C" w:rsidRDefault="000F5BEC" w:rsidP="00606EF9">
            <w:pPr>
              <w:rPr>
                <w:rFonts w:ascii="Arial" w:hAnsi="Arial" w:cs="Arial"/>
                <w:sz w:val="24"/>
                <w:szCs w:val="24"/>
              </w:rPr>
            </w:pPr>
          </w:p>
          <w:p w14:paraId="3DAFADDC" w14:textId="2E82B71F" w:rsidR="000F5BEC" w:rsidRPr="00B2606C" w:rsidRDefault="000F5BEC" w:rsidP="00606EF9">
            <w:pPr>
              <w:rPr>
                <w:rFonts w:ascii="Arial" w:hAnsi="Arial" w:cs="Arial"/>
                <w:sz w:val="24"/>
                <w:szCs w:val="24"/>
              </w:rPr>
            </w:pPr>
            <w:r w:rsidRPr="00B2606C">
              <w:rPr>
                <w:rFonts w:ascii="Arial" w:hAnsi="Arial" w:cs="Arial"/>
                <w:color w:val="007BB8"/>
                <w:sz w:val="24"/>
                <w:szCs w:val="24"/>
              </w:rPr>
              <w:t>EEF Teaching Assistant Interventions https://educationendowmentfoundation.org.uk/education evidence/teaching-learning-toolkit/teaching-assistant interventions</w:t>
            </w:r>
          </w:p>
        </w:tc>
        <w:tc>
          <w:tcPr>
            <w:tcW w:w="1621" w:type="dxa"/>
          </w:tcPr>
          <w:p w14:paraId="17AD97A8" w14:textId="27E7CE23" w:rsidR="00F4333F" w:rsidRPr="00B2606C" w:rsidRDefault="000F5BEC" w:rsidP="00606EF9">
            <w:pPr>
              <w:rPr>
                <w:rFonts w:ascii="Arial" w:hAnsi="Arial" w:cs="Arial"/>
                <w:sz w:val="24"/>
                <w:szCs w:val="24"/>
              </w:rPr>
            </w:pPr>
            <w:r w:rsidRPr="00B2606C">
              <w:rPr>
                <w:rFonts w:ascii="Arial" w:hAnsi="Arial" w:cs="Arial"/>
                <w:sz w:val="24"/>
                <w:szCs w:val="24"/>
              </w:rPr>
              <w:t>1,2,3</w:t>
            </w:r>
          </w:p>
        </w:tc>
      </w:tr>
      <w:tr w:rsidR="00DC4043" w:rsidRPr="00B2606C" w14:paraId="2089521A" w14:textId="77777777" w:rsidTr="00DC4043">
        <w:trPr>
          <w:trHeight w:val="1016"/>
        </w:trPr>
        <w:tc>
          <w:tcPr>
            <w:tcW w:w="2386" w:type="dxa"/>
          </w:tcPr>
          <w:p w14:paraId="369F1889" w14:textId="52DC2087" w:rsidR="00DC4043" w:rsidRPr="00B2606C" w:rsidRDefault="00DC4043" w:rsidP="00606EF9">
            <w:pPr>
              <w:rPr>
                <w:rFonts w:ascii="Arial" w:hAnsi="Arial" w:cs="Arial"/>
                <w:sz w:val="24"/>
                <w:szCs w:val="24"/>
              </w:rPr>
            </w:pPr>
            <w:proofErr w:type="gramStart"/>
            <w:r>
              <w:rPr>
                <w:rFonts w:ascii="Arial" w:hAnsi="Arial" w:cs="Arial"/>
                <w:sz w:val="24"/>
                <w:szCs w:val="24"/>
              </w:rPr>
              <w:t>T</w:t>
            </w:r>
            <w:r w:rsidR="007A0E79">
              <w:rPr>
                <w:rFonts w:ascii="Arial" w:hAnsi="Arial" w:cs="Arial"/>
                <w:sz w:val="24"/>
                <w:szCs w:val="24"/>
              </w:rPr>
              <w:t>A’s</w:t>
            </w:r>
            <w:proofErr w:type="gramEnd"/>
            <w:r w:rsidR="007A0E79">
              <w:rPr>
                <w:rFonts w:ascii="Arial" w:hAnsi="Arial" w:cs="Arial"/>
                <w:sz w:val="24"/>
                <w:szCs w:val="24"/>
              </w:rPr>
              <w:t xml:space="preserve"> to deliver 1-1 with small number of pupils</w:t>
            </w:r>
          </w:p>
        </w:tc>
        <w:tc>
          <w:tcPr>
            <w:tcW w:w="6194" w:type="dxa"/>
          </w:tcPr>
          <w:p w14:paraId="175C23E1" w14:textId="77777777" w:rsidR="00DC4043" w:rsidRPr="0071480A" w:rsidRDefault="00DC4043" w:rsidP="00DC4043">
            <w:pPr>
              <w:rPr>
                <w:rFonts w:ascii="Arial" w:hAnsi="Arial" w:cs="Arial"/>
                <w:color w:val="004F88"/>
                <w:sz w:val="24"/>
                <w:szCs w:val="24"/>
              </w:rPr>
            </w:pPr>
            <w:r w:rsidRPr="0071480A">
              <w:rPr>
                <w:rFonts w:ascii="Arial" w:hAnsi="Arial" w:cs="Arial"/>
                <w:sz w:val="24"/>
                <w:szCs w:val="24"/>
              </w:rPr>
              <w:t xml:space="preserve">On average, one to one tuition is very effective at improving pupil outcomes. One to one tuition might be an effective strategy for providing targeted support for pupils that are identified as having low prior attainment or are struggling </w:t>
            </w:r>
            <w:proofErr w:type="gramStart"/>
            <w:r w:rsidRPr="0071480A">
              <w:rPr>
                <w:rFonts w:ascii="Arial" w:hAnsi="Arial" w:cs="Arial"/>
                <w:sz w:val="24"/>
                <w:szCs w:val="24"/>
              </w:rPr>
              <w:t>in particular areas</w:t>
            </w:r>
            <w:proofErr w:type="gramEnd"/>
            <w:r w:rsidRPr="0071480A">
              <w:rPr>
                <w:rFonts w:ascii="Arial" w:hAnsi="Arial" w:cs="Arial"/>
                <w:color w:val="004F88"/>
                <w:sz w:val="24"/>
                <w:szCs w:val="24"/>
              </w:rPr>
              <w:t>.</w:t>
            </w:r>
          </w:p>
          <w:p w14:paraId="107D053B" w14:textId="77777777" w:rsidR="00DC4043" w:rsidRPr="0071480A" w:rsidRDefault="00DC4043" w:rsidP="00606EF9">
            <w:pPr>
              <w:rPr>
                <w:rFonts w:ascii="Arial" w:hAnsi="Arial" w:cs="Arial"/>
                <w:sz w:val="24"/>
                <w:szCs w:val="24"/>
              </w:rPr>
            </w:pPr>
          </w:p>
        </w:tc>
        <w:tc>
          <w:tcPr>
            <w:tcW w:w="1621" w:type="dxa"/>
          </w:tcPr>
          <w:p w14:paraId="273E6A86" w14:textId="062C8757" w:rsidR="00DC4043" w:rsidRPr="00B2606C" w:rsidRDefault="00CC4A38" w:rsidP="00606EF9">
            <w:pPr>
              <w:rPr>
                <w:rFonts w:ascii="Arial" w:hAnsi="Arial" w:cs="Arial"/>
                <w:sz w:val="24"/>
                <w:szCs w:val="24"/>
              </w:rPr>
            </w:pPr>
            <w:r>
              <w:rPr>
                <w:rFonts w:ascii="Arial" w:hAnsi="Arial" w:cs="Arial"/>
                <w:sz w:val="24"/>
                <w:szCs w:val="24"/>
              </w:rPr>
              <w:t>1,2</w:t>
            </w:r>
            <w:r w:rsidR="00AB0FAB">
              <w:rPr>
                <w:rFonts w:ascii="Arial" w:hAnsi="Arial" w:cs="Arial"/>
                <w:sz w:val="24"/>
                <w:szCs w:val="24"/>
              </w:rPr>
              <w:t>,3,5,6</w:t>
            </w:r>
          </w:p>
        </w:tc>
      </w:tr>
      <w:tr w:rsidR="00606EF9" w:rsidRPr="00B2606C" w14:paraId="17160988" w14:textId="77777777" w:rsidTr="00DC4043">
        <w:trPr>
          <w:trHeight w:val="1016"/>
        </w:trPr>
        <w:tc>
          <w:tcPr>
            <w:tcW w:w="2386" w:type="dxa"/>
          </w:tcPr>
          <w:p w14:paraId="17948820" w14:textId="06C06A8F" w:rsidR="00606EF9" w:rsidRPr="00B2606C" w:rsidRDefault="00606EF9" w:rsidP="00606EF9">
            <w:pPr>
              <w:rPr>
                <w:rFonts w:ascii="Arial" w:hAnsi="Arial" w:cs="Arial"/>
                <w:sz w:val="24"/>
                <w:szCs w:val="24"/>
              </w:rPr>
            </w:pPr>
            <w:r w:rsidRPr="00B2606C">
              <w:rPr>
                <w:rFonts w:ascii="Arial" w:hAnsi="Arial" w:cs="Arial"/>
                <w:sz w:val="24"/>
                <w:szCs w:val="24"/>
              </w:rPr>
              <w:t>Employment of Behaviour Support services, to include 1- 1 work with pupils and parents and whole staff training sessions.</w:t>
            </w:r>
          </w:p>
        </w:tc>
        <w:tc>
          <w:tcPr>
            <w:tcW w:w="6194" w:type="dxa"/>
          </w:tcPr>
          <w:p w14:paraId="470F6E8D" w14:textId="77777777" w:rsidR="00606EF9" w:rsidRPr="00B2606C" w:rsidRDefault="00606EF9" w:rsidP="00606EF9">
            <w:pPr>
              <w:rPr>
                <w:rFonts w:ascii="Arial" w:hAnsi="Arial" w:cs="Arial"/>
                <w:sz w:val="24"/>
                <w:szCs w:val="24"/>
              </w:rPr>
            </w:pPr>
            <w:r w:rsidRPr="00B2606C">
              <w:rPr>
                <w:rFonts w:ascii="Arial" w:hAnsi="Arial" w:cs="Arial"/>
                <w:sz w:val="24"/>
                <w:szCs w:val="24"/>
              </w:rPr>
              <w:t>Both targeted interventions and universal approaches can have positive overall effects on behaviour. There’s a clear need for school to have consistent and clear behaviour policies that promote positive behaviour in lessons.</w:t>
            </w:r>
          </w:p>
          <w:p w14:paraId="3836F138" w14:textId="27F43299" w:rsidR="00606EF9" w:rsidRPr="00B2606C" w:rsidRDefault="00606EF9" w:rsidP="00606EF9">
            <w:pPr>
              <w:rPr>
                <w:rFonts w:ascii="Arial" w:hAnsi="Arial" w:cs="Arial"/>
                <w:sz w:val="24"/>
                <w:szCs w:val="24"/>
              </w:rPr>
            </w:pPr>
            <w:hyperlink r:id="rId13" w:history="1">
              <w:r w:rsidRPr="00B2606C">
                <w:rPr>
                  <w:rStyle w:val="Hyperlink"/>
                  <w:rFonts w:ascii="Arial" w:hAnsi="Arial" w:cs="Arial"/>
                  <w:sz w:val="24"/>
                  <w:szCs w:val="24"/>
                </w:rPr>
                <w:t>Behaviour interventions | EEF (educationendowmentfoundation.org.uk)</w:t>
              </w:r>
            </w:hyperlink>
          </w:p>
        </w:tc>
        <w:tc>
          <w:tcPr>
            <w:tcW w:w="1621" w:type="dxa"/>
          </w:tcPr>
          <w:p w14:paraId="2ED0B0A9" w14:textId="1C0B9AFA" w:rsidR="00606EF9" w:rsidRPr="00B2606C" w:rsidRDefault="000F5BEC" w:rsidP="00606EF9">
            <w:pPr>
              <w:rPr>
                <w:rFonts w:ascii="Arial" w:hAnsi="Arial" w:cs="Arial"/>
                <w:sz w:val="24"/>
                <w:szCs w:val="24"/>
              </w:rPr>
            </w:pPr>
            <w:r w:rsidRPr="00B2606C">
              <w:rPr>
                <w:rFonts w:ascii="Arial" w:hAnsi="Arial" w:cs="Arial"/>
                <w:sz w:val="24"/>
                <w:szCs w:val="24"/>
              </w:rPr>
              <w:t>4</w:t>
            </w:r>
          </w:p>
        </w:tc>
      </w:tr>
      <w:tr w:rsidR="00606EF9" w:rsidRPr="00B2606C" w14:paraId="08AA89B4" w14:textId="77777777" w:rsidTr="00DC4043">
        <w:trPr>
          <w:trHeight w:val="1016"/>
        </w:trPr>
        <w:tc>
          <w:tcPr>
            <w:tcW w:w="2386" w:type="dxa"/>
          </w:tcPr>
          <w:p w14:paraId="34093908" w14:textId="3E96EDCC" w:rsidR="00606EF9" w:rsidRPr="00B2606C" w:rsidRDefault="00606EF9" w:rsidP="00606EF9">
            <w:pPr>
              <w:rPr>
                <w:rFonts w:ascii="Arial" w:hAnsi="Arial" w:cs="Arial"/>
                <w:sz w:val="24"/>
                <w:szCs w:val="24"/>
              </w:rPr>
            </w:pPr>
            <w:r w:rsidRPr="00B2606C">
              <w:rPr>
                <w:rFonts w:ascii="Arial" w:hAnsi="Arial" w:cs="Arial"/>
                <w:sz w:val="24"/>
                <w:szCs w:val="24"/>
              </w:rPr>
              <w:lastRenderedPageBreak/>
              <w:t>Additional hours of support from Educational Psychologist to support individual disadvantaged pupils with SEND.</w:t>
            </w:r>
          </w:p>
        </w:tc>
        <w:tc>
          <w:tcPr>
            <w:tcW w:w="6194" w:type="dxa"/>
          </w:tcPr>
          <w:p w14:paraId="22F3E522" w14:textId="77777777" w:rsidR="00606EF9" w:rsidRPr="00B2606C" w:rsidRDefault="00606EF9" w:rsidP="00606EF9">
            <w:pPr>
              <w:rPr>
                <w:rFonts w:ascii="Arial" w:hAnsi="Arial" w:cs="Arial"/>
                <w:sz w:val="24"/>
                <w:szCs w:val="24"/>
              </w:rPr>
            </w:pPr>
            <w:r w:rsidRPr="00B2606C">
              <w:rPr>
                <w:rFonts w:ascii="Arial" w:hAnsi="Arial" w:cs="Arial"/>
                <w:sz w:val="24"/>
                <w:szCs w:val="24"/>
              </w:rPr>
              <w:t>An inclusive school removes barriers to learning and participation, provides an education that is appropriate to pupils’ needs, and promotes high standards and the fulfilment of potential for all pupils.</w:t>
            </w:r>
          </w:p>
          <w:p w14:paraId="60DDA45F" w14:textId="0A41B0EE" w:rsidR="00606EF9" w:rsidRPr="00B2606C" w:rsidRDefault="00606EF9" w:rsidP="00606EF9">
            <w:pPr>
              <w:rPr>
                <w:rFonts w:ascii="Arial" w:hAnsi="Arial" w:cs="Arial"/>
                <w:sz w:val="24"/>
                <w:szCs w:val="24"/>
              </w:rPr>
            </w:pPr>
            <w:hyperlink r:id="rId14" w:history="1">
              <w:r w:rsidRPr="00B2606C">
                <w:rPr>
                  <w:rStyle w:val="Hyperlink"/>
                  <w:rFonts w:ascii="Arial" w:hAnsi="Arial" w:cs="Arial"/>
                  <w:sz w:val="24"/>
                  <w:szCs w:val="24"/>
                </w:rPr>
                <w:t>Special Educational Needs in Mainstream Schools | EEF (educationendowmentfoundation.org.uk)</w:t>
              </w:r>
            </w:hyperlink>
          </w:p>
        </w:tc>
        <w:tc>
          <w:tcPr>
            <w:tcW w:w="1621" w:type="dxa"/>
          </w:tcPr>
          <w:p w14:paraId="31F7C0C1" w14:textId="7B25C968" w:rsidR="00606EF9" w:rsidRPr="00B2606C" w:rsidRDefault="009D5D09" w:rsidP="00606EF9">
            <w:pPr>
              <w:rPr>
                <w:rFonts w:ascii="Arial" w:hAnsi="Arial" w:cs="Arial"/>
                <w:sz w:val="24"/>
                <w:szCs w:val="24"/>
              </w:rPr>
            </w:pPr>
            <w:r>
              <w:rPr>
                <w:rFonts w:ascii="Arial" w:hAnsi="Arial" w:cs="Arial"/>
                <w:sz w:val="24"/>
                <w:szCs w:val="24"/>
              </w:rPr>
              <w:t>4</w:t>
            </w:r>
          </w:p>
        </w:tc>
      </w:tr>
      <w:tr w:rsidR="00606EF9" w:rsidRPr="00B2606C" w14:paraId="17C85954" w14:textId="77777777" w:rsidTr="00DC4043">
        <w:trPr>
          <w:trHeight w:val="1016"/>
        </w:trPr>
        <w:tc>
          <w:tcPr>
            <w:tcW w:w="2386" w:type="dxa"/>
          </w:tcPr>
          <w:p w14:paraId="39525D0A" w14:textId="4318E650" w:rsidR="00606EF9" w:rsidRPr="00B2606C" w:rsidRDefault="00606EF9" w:rsidP="00606EF9">
            <w:pPr>
              <w:pStyle w:val="NoSpacing"/>
              <w:rPr>
                <w:rFonts w:ascii="Arial" w:hAnsi="Arial" w:cs="Arial"/>
                <w:sz w:val="24"/>
                <w:szCs w:val="24"/>
              </w:rPr>
            </w:pPr>
            <w:r w:rsidRPr="00B2606C">
              <w:rPr>
                <w:rFonts w:ascii="Arial" w:hAnsi="Arial" w:cs="Arial"/>
                <w:sz w:val="24"/>
                <w:szCs w:val="24"/>
              </w:rPr>
              <w:t xml:space="preserve">1:1 reading with disadvantaged </w:t>
            </w:r>
          </w:p>
          <w:p w14:paraId="40B4B219" w14:textId="2D48667A" w:rsidR="00606EF9" w:rsidRPr="00B2606C" w:rsidRDefault="00606EF9" w:rsidP="00606EF9">
            <w:pPr>
              <w:pStyle w:val="NoSpacing"/>
              <w:rPr>
                <w:rFonts w:ascii="Arial" w:hAnsi="Arial" w:cs="Arial"/>
                <w:sz w:val="24"/>
                <w:szCs w:val="24"/>
              </w:rPr>
            </w:pPr>
            <w:r w:rsidRPr="00B2606C">
              <w:rPr>
                <w:rFonts w:ascii="Arial" w:hAnsi="Arial" w:cs="Arial"/>
                <w:sz w:val="24"/>
                <w:szCs w:val="24"/>
              </w:rPr>
              <w:t xml:space="preserve">pupils three times weekly in </w:t>
            </w:r>
          </w:p>
          <w:p w14:paraId="6BAF16C8" w14:textId="4D9020E0" w:rsidR="00606EF9" w:rsidRPr="00B2606C" w:rsidRDefault="00606EF9" w:rsidP="00606EF9">
            <w:pPr>
              <w:pStyle w:val="NoSpacing"/>
              <w:rPr>
                <w:rFonts w:ascii="Arial" w:hAnsi="Arial" w:cs="Arial"/>
                <w:sz w:val="24"/>
                <w:szCs w:val="24"/>
              </w:rPr>
            </w:pPr>
            <w:r w:rsidRPr="00B2606C">
              <w:rPr>
                <w:rFonts w:ascii="Arial" w:hAnsi="Arial" w:cs="Arial"/>
                <w:sz w:val="24"/>
                <w:szCs w:val="24"/>
              </w:rPr>
              <w:t xml:space="preserve">school focusing on fluency and </w:t>
            </w:r>
          </w:p>
          <w:p w14:paraId="3E96A7A7" w14:textId="3709E494" w:rsidR="00606EF9" w:rsidRPr="00B2606C" w:rsidRDefault="00606EF9" w:rsidP="00606EF9">
            <w:pPr>
              <w:pStyle w:val="NoSpacing"/>
              <w:rPr>
                <w:rFonts w:ascii="Arial" w:hAnsi="Arial" w:cs="Arial"/>
                <w:sz w:val="24"/>
                <w:szCs w:val="24"/>
              </w:rPr>
            </w:pPr>
            <w:r w:rsidRPr="00B2606C">
              <w:rPr>
                <w:rFonts w:ascii="Arial" w:hAnsi="Arial" w:cs="Arial"/>
                <w:sz w:val="24"/>
                <w:szCs w:val="24"/>
              </w:rPr>
              <w:t>comprehension</w:t>
            </w:r>
          </w:p>
        </w:tc>
        <w:tc>
          <w:tcPr>
            <w:tcW w:w="6194" w:type="dxa"/>
          </w:tcPr>
          <w:p w14:paraId="3863E5A8" w14:textId="72778860" w:rsidR="00606EF9" w:rsidRPr="00B2606C" w:rsidRDefault="00606EF9" w:rsidP="00606EF9">
            <w:pPr>
              <w:rPr>
                <w:rFonts w:ascii="Arial" w:hAnsi="Arial" w:cs="Arial"/>
                <w:sz w:val="24"/>
                <w:szCs w:val="24"/>
              </w:rPr>
            </w:pPr>
            <w:r w:rsidRPr="00B2606C">
              <w:rPr>
                <w:rFonts w:ascii="Arial" w:hAnsi="Arial" w:cs="Arial"/>
                <w:sz w:val="24"/>
                <w:szCs w:val="24"/>
              </w:rPr>
              <w:t xml:space="preserve">The EEF states that: Pupils require clear and actionable feedback to employ metacognitive strategies as they </w:t>
            </w:r>
          </w:p>
          <w:p w14:paraId="5218B5AD" w14:textId="17678486" w:rsidR="00606EF9" w:rsidRPr="00B2606C" w:rsidRDefault="00606EF9" w:rsidP="00606EF9">
            <w:pPr>
              <w:rPr>
                <w:rFonts w:ascii="Arial" w:hAnsi="Arial" w:cs="Arial"/>
                <w:sz w:val="24"/>
                <w:szCs w:val="24"/>
              </w:rPr>
            </w:pPr>
            <w:r w:rsidRPr="00B2606C">
              <w:rPr>
                <w:rFonts w:ascii="Arial" w:hAnsi="Arial" w:cs="Arial"/>
                <w:sz w:val="24"/>
                <w:szCs w:val="24"/>
              </w:rPr>
              <w:t xml:space="preserve">learn, as this information informs their understanding of their specific strengths and areas for improvement, thereby indicating which learning strategies have been </w:t>
            </w:r>
          </w:p>
          <w:p w14:paraId="3213504F" w14:textId="29FCB214" w:rsidR="00606EF9" w:rsidRPr="00B2606C" w:rsidRDefault="00606EF9" w:rsidP="00606EF9">
            <w:pPr>
              <w:rPr>
                <w:rFonts w:ascii="Arial" w:hAnsi="Arial" w:cs="Arial"/>
                <w:sz w:val="24"/>
                <w:szCs w:val="24"/>
              </w:rPr>
            </w:pPr>
            <w:r w:rsidRPr="00B2606C">
              <w:rPr>
                <w:rFonts w:ascii="Arial" w:hAnsi="Arial" w:cs="Arial"/>
                <w:sz w:val="24"/>
                <w:szCs w:val="24"/>
              </w:rPr>
              <w:t>effective for them in previously completed work. This clear feedback in reading is beneficial.</w:t>
            </w:r>
          </w:p>
          <w:p w14:paraId="34AA7601" w14:textId="13453092" w:rsidR="00606EF9" w:rsidRPr="00B2606C" w:rsidRDefault="00606EF9" w:rsidP="00606EF9">
            <w:pPr>
              <w:rPr>
                <w:rFonts w:ascii="Arial" w:hAnsi="Arial" w:cs="Arial"/>
                <w:sz w:val="24"/>
                <w:szCs w:val="24"/>
              </w:rPr>
            </w:pPr>
            <w:hyperlink r:id="rId15" w:history="1">
              <w:r w:rsidRPr="00B2606C">
                <w:rPr>
                  <w:rStyle w:val="Hyperlink"/>
                  <w:rFonts w:ascii="Arial" w:hAnsi="Arial" w:cs="Arial"/>
                  <w:sz w:val="24"/>
                  <w:szCs w:val="24"/>
                </w:rPr>
                <w:t>Feedback | EEF (educationendowmentfoundation.org.uk)</w:t>
              </w:r>
            </w:hyperlink>
          </w:p>
        </w:tc>
        <w:tc>
          <w:tcPr>
            <w:tcW w:w="1621" w:type="dxa"/>
          </w:tcPr>
          <w:p w14:paraId="0A7DD105" w14:textId="07D1E88F" w:rsidR="00606EF9" w:rsidRPr="00B2606C" w:rsidRDefault="00606EF9" w:rsidP="00606EF9">
            <w:pPr>
              <w:rPr>
                <w:rFonts w:ascii="Arial" w:hAnsi="Arial" w:cs="Arial"/>
                <w:sz w:val="24"/>
                <w:szCs w:val="24"/>
              </w:rPr>
            </w:pPr>
            <w:r w:rsidRPr="00B2606C">
              <w:rPr>
                <w:rFonts w:ascii="Arial" w:hAnsi="Arial" w:cs="Arial"/>
                <w:sz w:val="24"/>
                <w:szCs w:val="24"/>
              </w:rPr>
              <w:t>1 &amp; 4</w:t>
            </w:r>
          </w:p>
        </w:tc>
      </w:tr>
    </w:tbl>
    <w:p w14:paraId="77C05722" w14:textId="77777777" w:rsidR="00D17AB7" w:rsidRPr="00B2606C" w:rsidRDefault="00D17AB7" w:rsidP="00B633F4">
      <w:pPr>
        <w:pStyle w:val="NoSpacing"/>
        <w:spacing w:line="276" w:lineRule="auto"/>
        <w:jc w:val="both"/>
        <w:rPr>
          <w:rFonts w:ascii="Arial" w:hAnsi="Arial" w:cs="Arial"/>
          <w:sz w:val="24"/>
          <w:szCs w:val="24"/>
        </w:rPr>
      </w:pPr>
    </w:p>
    <w:p w14:paraId="23250839" w14:textId="77777777" w:rsidR="00D17AB7" w:rsidRPr="00B2606C" w:rsidRDefault="00D17AB7" w:rsidP="00D17AB7">
      <w:pPr>
        <w:pStyle w:val="Heading2"/>
        <w:rPr>
          <w:rFonts w:ascii="Arial" w:hAnsi="Arial" w:cs="Arial"/>
          <w:b/>
          <w:bCs/>
          <w:sz w:val="24"/>
          <w:szCs w:val="24"/>
        </w:rPr>
      </w:pPr>
      <w:r w:rsidRPr="00B2606C">
        <w:rPr>
          <w:rFonts w:ascii="Arial" w:hAnsi="Arial" w:cs="Arial"/>
          <w:b/>
          <w:bCs/>
          <w:sz w:val="24"/>
          <w:szCs w:val="24"/>
        </w:rPr>
        <w:t xml:space="preserve">Wider strategies (for example, related to attendance, behaviour, wellbeing) </w:t>
      </w:r>
    </w:p>
    <w:p w14:paraId="0233DCA5" w14:textId="77777777" w:rsidR="00D17AB7" w:rsidRPr="00B2606C" w:rsidRDefault="00D17AB7" w:rsidP="00D17AB7">
      <w:pPr>
        <w:pStyle w:val="Heading2"/>
        <w:rPr>
          <w:rFonts w:ascii="Arial" w:hAnsi="Arial" w:cs="Arial"/>
          <w:sz w:val="24"/>
          <w:szCs w:val="24"/>
        </w:rPr>
      </w:pPr>
    </w:p>
    <w:p w14:paraId="00D86316" w14:textId="0D19F94A" w:rsidR="00D17AB7" w:rsidRPr="00B2606C" w:rsidRDefault="00D17AB7" w:rsidP="00D17AB7">
      <w:pPr>
        <w:rPr>
          <w:rFonts w:ascii="Arial" w:hAnsi="Arial" w:cs="Arial"/>
          <w:sz w:val="24"/>
          <w:szCs w:val="24"/>
        </w:rPr>
      </w:pPr>
      <w:r w:rsidRPr="00B2606C">
        <w:rPr>
          <w:rFonts w:ascii="Arial" w:hAnsi="Arial" w:cs="Arial"/>
          <w:sz w:val="24"/>
          <w:szCs w:val="24"/>
        </w:rPr>
        <w:t>Budgeted cost: £1</w:t>
      </w:r>
      <w:r w:rsidR="00797A94" w:rsidRPr="00B2606C">
        <w:rPr>
          <w:rFonts w:ascii="Arial" w:hAnsi="Arial" w:cs="Arial"/>
          <w:sz w:val="24"/>
          <w:szCs w:val="24"/>
        </w:rPr>
        <w:t>47</w:t>
      </w:r>
      <w:r w:rsidRPr="00B2606C">
        <w:rPr>
          <w:rFonts w:ascii="Arial" w:hAnsi="Arial" w:cs="Arial"/>
          <w:sz w:val="24"/>
          <w:szCs w:val="24"/>
        </w:rPr>
        <w:t>,</w:t>
      </w:r>
      <w:r w:rsidR="00797A94" w:rsidRPr="00B2606C">
        <w:rPr>
          <w:rFonts w:ascii="Arial" w:hAnsi="Arial" w:cs="Arial"/>
          <w:sz w:val="24"/>
          <w:szCs w:val="24"/>
        </w:rPr>
        <w:t>2</w:t>
      </w:r>
      <w:r w:rsidR="00984C1B" w:rsidRPr="00B2606C">
        <w:rPr>
          <w:rFonts w:ascii="Arial" w:hAnsi="Arial" w:cs="Arial"/>
          <w:sz w:val="24"/>
          <w:szCs w:val="24"/>
        </w:rPr>
        <w:t>97</w:t>
      </w:r>
      <w:r w:rsidRPr="00B2606C">
        <w:rPr>
          <w:rFonts w:ascii="Arial" w:hAnsi="Arial" w:cs="Arial"/>
          <w:sz w:val="24"/>
          <w:szCs w:val="24"/>
        </w:rPr>
        <w:t>.</w:t>
      </w:r>
      <w:r w:rsidR="00A75C1F" w:rsidRPr="00B2606C">
        <w:rPr>
          <w:rFonts w:ascii="Arial" w:hAnsi="Arial" w:cs="Arial"/>
          <w:sz w:val="24"/>
          <w:szCs w:val="24"/>
        </w:rPr>
        <w:t>58</w:t>
      </w:r>
    </w:p>
    <w:tbl>
      <w:tblPr>
        <w:tblStyle w:val="TableGrid"/>
        <w:tblW w:w="10201" w:type="dxa"/>
        <w:tblLook w:val="04A0" w:firstRow="1" w:lastRow="0" w:firstColumn="1" w:lastColumn="0" w:noHBand="0" w:noVBand="1"/>
      </w:tblPr>
      <w:tblGrid>
        <w:gridCol w:w="3256"/>
        <w:gridCol w:w="4990"/>
        <w:gridCol w:w="1955"/>
      </w:tblGrid>
      <w:tr w:rsidR="002E32FF" w:rsidRPr="00B2606C" w14:paraId="347B14F7" w14:textId="77777777" w:rsidTr="007A35B2">
        <w:trPr>
          <w:trHeight w:val="417"/>
        </w:trPr>
        <w:tc>
          <w:tcPr>
            <w:tcW w:w="3256" w:type="dxa"/>
            <w:shd w:val="clear" w:color="auto" w:fill="D9E2F3" w:themeFill="accent1" w:themeFillTint="33"/>
          </w:tcPr>
          <w:p w14:paraId="44BC838B" w14:textId="77777777" w:rsidR="002E32FF" w:rsidRPr="00B2606C" w:rsidRDefault="002E32FF" w:rsidP="007A35B2">
            <w:pPr>
              <w:rPr>
                <w:rFonts w:ascii="Arial" w:hAnsi="Arial" w:cs="Arial"/>
                <w:b/>
                <w:bCs/>
                <w:sz w:val="24"/>
                <w:szCs w:val="24"/>
              </w:rPr>
            </w:pPr>
            <w:r w:rsidRPr="00B2606C">
              <w:rPr>
                <w:rFonts w:ascii="Arial" w:hAnsi="Arial" w:cs="Arial"/>
                <w:b/>
                <w:bCs/>
                <w:sz w:val="24"/>
                <w:szCs w:val="24"/>
              </w:rPr>
              <w:t>Activity</w:t>
            </w:r>
          </w:p>
        </w:tc>
        <w:tc>
          <w:tcPr>
            <w:tcW w:w="4990" w:type="dxa"/>
            <w:shd w:val="clear" w:color="auto" w:fill="D9E2F3" w:themeFill="accent1" w:themeFillTint="33"/>
          </w:tcPr>
          <w:p w14:paraId="0F0F4F3B" w14:textId="77777777" w:rsidR="002E32FF" w:rsidRPr="00B2606C" w:rsidRDefault="002E32FF" w:rsidP="007A35B2">
            <w:pPr>
              <w:rPr>
                <w:rFonts w:ascii="Arial" w:hAnsi="Arial" w:cs="Arial"/>
                <w:b/>
                <w:bCs/>
                <w:sz w:val="24"/>
                <w:szCs w:val="24"/>
              </w:rPr>
            </w:pPr>
            <w:r w:rsidRPr="00B2606C">
              <w:rPr>
                <w:rFonts w:ascii="Arial" w:hAnsi="Arial" w:cs="Arial"/>
                <w:b/>
                <w:bCs/>
                <w:sz w:val="24"/>
                <w:szCs w:val="24"/>
              </w:rPr>
              <w:t xml:space="preserve">Evidence that supports this approach </w:t>
            </w:r>
          </w:p>
        </w:tc>
        <w:tc>
          <w:tcPr>
            <w:tcW w:w="1955" w:type="dxa"/>
            <w:shd w:val="clear" w:color="auto" w:fill="D9E2F3" w:themeFill="accent1" w:themeFillTint="33"/>
          </w:tcPr>
          <w:p w14:paraId="595F34D7" w14:textId="77777777" w:rsidR="002E32FF" w:rsidRPr="00B2606C" w:rsidRDefault="002E32FF" w:rsidP="007A35B2">
            <w:pPr>
              <w:rPr>
                <w:rFonts w:ascii="Arial" w:hAnsi="Arial" w:cs="Arial"/>
                <w:b/>
                <w:bCs/>
                <w:sz w:val="24"/>
                <w:szCs w:val="24"/>
              </w:rPr>
            </w:pPr>
            <w:r w:rsidRPr="00B2606C">
              <w:rPr>
                <w:rFonts w:ascii="Arial" w:hAnsi="Arial" w:cs="Arial"/>
                <w:b/>
                <w:bCs/>
                <w:sz w:val="24"/>
                <w:szCs w:val="24"/>
              </w:rPr>
              <w:t>Challenge number(s) addressed</w:t>
            </w:r>
          </w:p>
        </w:tc>
      </w:tr>
      <w:tr w:rsidR="002E32FF" w:rsidRPr="00B2606C" w14:paraId="5FF1FB33" w14:textId="77777777" w:rsidTr="007A35B2">
        <w:trPr>
          <w:trHeight w:val="1016"/>
        </w:trPr>
        <w:tc>
          <w:tcPr>
            <w:tcW w:w="3256" w:type="dxa"/>
          </w:tcPr>
          <w:p w14:paraId="70E0210B" w14:textId="71A171BA" w:rsidR="002E32FF" w:rsidRPr="00B2606C" w:rsidRDefault="002E32FF" w:rsidP="007A35B2">
            <w:pPr>
              <w:rPr>
                <w:rFonts w:ascii="Arial" w:hAnsi="Arial" w:cs="Arial"/>
                <w:sz w:val="24"/>
                <w:szCs w:val="24"/>
              </w:rPr>
            </w:pPr>
            <w:r w:rsidRPr="00B2606C">
              <w:rPr>
                <w:rFonts w:ascii="Arial" w:hAnsi="Arial" w:cs="Arial"/>
                <w:sz w:val="24"/>
                <w:szCs w:val="24"/>
              </w:rPr>
              <w:t>Employment of full time Family Support Worker</w:t>
            </w:r>
          </w:p>
        </w:tc>
        <w:tc>
          <w:tcPr>
            <w:tcW w:w="4990" w:type="dxa"/>
          </w:tcPr>
          <w:p w14:paraId="2B353279" w14:textId="77777777" w:rsidR="002E32FF" w:rsidRPr="00B2606C" w:rsidRDefault="002E32FF" w:rsidP="007A35B2">
            <w:pPr>
              <w:rPr>
                <w:rFonts w:ascii="Arial" w:hAnsi="Arial" w:cs="Arial"/>
                <w:sz w:val="24"/>
                <w:szCs w:val="24"/>
              </w:rPr>
            </w:pPr>
            <w:r w:rsidRPr="00B2606C">
              <w:rPr>
                <w:rFonts w:ascii="Arial" w:hAnsi="Arial" w:cs="Arial"/>
                <w:sz w:val="24"/>
                <w:szCs w:val="24"/>
              </w:rPr>
              <w:t>Parents play a crucial role in supporting their children’s learning, and levels of parental engagement are consistently associated with better academic outcomes:</w:t>
            </w:r>
          </w:p>
          <w:p w14:paraId="55A9DAB2" w14:textId="77777777" w:rsidR="002E32FF" w:rsidRPr="00B2606C" w:rsidRDefault="002E32FF" w:rsidP="007A35B2">
            <w:pPr>
              <w:rPr>
                <w:rFonts w:ascii="Arial" w:hAnsi="Arial" w:cs="Arial"/>
                <w:sz w:val="24"/>
                <w:szCs w:val="24"/>
              </w:rPr>
            </w:pPr>
            <w:hyperlink r:id="rId16" w:history="1">
              <w:r w:rsidRPr="00B2606C">
                <w:rPr>
                  <w:rStyle w:val="Hyperlink"/>
                  <w:rFonts w:ascii="Arial" w:hAnsi="Arial" w:cs="Arial"/>
                  <w:sz w:val="24"/>
                  <w:szCs w:val="24"/>
                </w:rPr>
                <w:t>Working with Parents to Support Children's Learning | EEF (educationendowmentfoundation.org.uk)</w:t>
              </w:r>
            </w:hyperlink>
          </w:p>
          <w:p w14:paraId="26A22809" w14:textId="77777777" w:rsidR="002E32FF" w:rsidRPr="00B2606C" w:rsidRDefault="002E32FF" w:rsidP="007A35B2">
            <w:pPr>
              <w:rPr>
                <w:rFonts w:ascii="Arial" w:hAnsi="Arial" w:cs="Arial"/>
                <w:sz w:val="24"/>
                <w:szCs w:val="24"/>
              </w:rPr>
            </w:pPr>
          </w:p>
          <w:p w14:paraId="435C201C" w14:textId="77777777" w:rsidR="002E32FF" w:rsidRPr="00B2606C" w:rsidRDefault="002E32FF" w:rsidP="007A35B2">
            <w:pPr>
              <w:rPr>
                <w:rFonts w:ascii="Arial" w:hAnsi="Arial" w:cs="Arial"/>
                <w:sz w:val="24"/>
                <w:szCs w:val="24"/>
              </w:rPr>
            </w:pPr>
            <w:r w:rsidRPr="00B2606C">
              <w:rPr>
                <w:rFonts w:ascii="Arial" w:hAnsi="Arial" w:cs="Arial"/>
                <w:sz w:val="24"/>
                <w:szCs w:val="24"/>
              </w:rPr>
              <w:t>There is extensive evidence associating childhood social and emotional skills with improved outcomes at school and in later life (e.g., improved academic performance, attitudes, behaviour and relationships with peers):</w:t>
            </w:r>
          </w:p>
          <w:p w14:paraId="5098CD59" w14:textId="5031D13C" w:rsidR="002E32FF" w:rsidRPr="00B2606C" w:rsidRDefault="002E32FF" w:rsidP="007A35B2">
            <w:pPr>
              <w:rPr>
                <w:rFonts w:ascii="Arial" w:hAnsi="Arial" w:cs="Arial"/>
                <w:sz w:val="24"/>
                <w:szCs w:val="24"/>
              </w:rPr>
            </w:pPr>
            <w:hyperlink r:id="rId17" w:history="1">
              <w:r w:rsidRPr="00B2606C">
                <w:rPr>
                  <w:rStyle w:val="Hyperlink"/>
                  <w:rFonts w:ascii="Arial" w:hAnsi="Arial" w:cs="Arial"/>
                  <w:sz w:val="24"/>
                  <w:szCs w:val="24"/>
                </w:rPr>
                <w:t>Social and emotional learning | EEF (educationendowmentfoundation.org.uk)</w:t>
              </w:r>
            </w:hyperlink>
          </w:p>
        </w:tc>
        <w:tc>
          <w:tcPr>
            <w:tcW w:w="1955" w:type="dxa"/>
          </w:tcPr>
          <w:p w14:paraId="110AA1E8" w14:textId="53BD5DD6" w:rsidR="002E32FF" w:rsidRPr="00B2606C" w:rsidRDefault="00DE55D3" w:rsidP="007A35B2">
            <w:pPr>
              <w:rPr>
                <w:rFonts w:ascii="Arial" w:hAnsi="Arial" w:cs="Arial"/>
                <w:sz w:val="24"/>
                <w:szCs w:val="24"/>
              </w:rPr>
            </w:pPr>
            <w:r>
              <w:rPr>
                <w:rFonts w:ascii="Arial" w:hAnsi="Arial" w:cs="Arial"/>
                <w:sz w:val="24"/>
                <w:szCs w:val="24"/>
              </w:rPr>
              <w:t>4,5</w:t>
            </w:r>
          </w:p>
        </w:tc>
      </w:tr>
      <w:tr w:rsidR="002E32FF" w:rsidRPr="00FF4163" w14:paraId="2768B4CA" w14:textId="77777777" w:rsidTr="007A35B2">
        <w:trPr>
          <w:trHeight w:val="1016"/>
        </w:trPr>
        <w:tc>
          <w:tcPr>
            <w:tcW w:w="3256" w:type="dxa"/>
          </w:tcPr>
          <w:p w14:paraId="6BB5962E" w14:textId="626A3550" w:rsidR="002E32FF" w:rsidRPr="00FF4163" w:rsidRDefault="00DE55D3" w:rsidP="007A35B2">
            <w:pPr>
              <w:rPr>
                <w:rFonts w:ascii="Arial" w:hAnsi="Arial" w:cs="Arial"/>
                <w:sz w:val="24"/>
                <w:szCs w:val="24"/>
              </w:rPr>
            </w:pPr>
            <w:r>
              <w:rPr>
                <w:rFonts w:ascii="Arial" w:hAnsi="Arial" w:cs="Arial"/>
                <w:sz w:val="24"/>
                <w:szCs w:val="24"/>
              </w:rPr>
              <w:t>Fa</w:t>
            </w:r>
            <w:r w:rsidR="005F7651">
              <w:rPr>
                <w:rFonts w:ascii="Arial" w:hAnsi="Arial" w:cs="Arial"/>
                <w:sz w:val="24"/>
                <w:szCs w:val="24"/>
              </w:rPr>
              <w:t xml:space="preserve">mily </w:t>
            </w:r>
            <w:proofErr w:type="gramStart"/>
            <w:r w:rsidR="00771681">
              <w:rPr>
                <w:rFonts w:ascii="Arial" w:hAnsi="Arial" w:cs="Arial"/>
                <w:sz w:val="24"/>
                <w:szCs w:val="24"/>
              </w:rPr>
              <w:t>support  and</w:t>
            </w:r>
            <w:proofErr w:type="gramEnd"/>
            <w:r w:rsidR="00771681">
              <w:rPr>
                <w:rFonts w:ascii="Arial" w:hAnsi="Arial" w:cs="Arial"/>
                <w:sz w:val="24"/>
                <w:szCs w:val="24"/>
              </w:rPr>
              <w:t xml:space="preserve"> </w:t>
            </w:r>
            <w:r w:rsidR="002E32FF" w:rsidRPr="00FF4163">
              <w:rPr>
                <w:rFonts w:ascii="Arial" w:hAnsi="Arial" w:cs="Arial"/>
                <w:sz w:val="24"/>
                <w:szCs w:val="24"/>
              </w:rPr>
              <w:t xml:space="preserve"> Walsall EWO to work with parents of persistent absentees.</w:t>
            </w:r>
          </w:p>
        </w:tc>
        <w:tc>
          <w:tcPr>
            <w:tcW w:w="4990" w:type="dxa"/>
          </w:tcPr>
          <w:p w14:paraId="46F7971F" w14:textId="77777777" w:rsidR="002E32FF" w:rsidRDefault="002E32FF" w:rsidP="007A35B2">
            <w:pPr>
              <w:rPr>
                <w:rFonts w:ascii="Arial" w:hAnsi="Arial" w:cs="Arial"/>
                <w:sz w:val="24"/>
                <w:szCs w:val="24"/>
              </w:rPr>
            </w:pPr>
            <w:r w:rsidRPr="00FF4163">
              <w:rPr>
                <w:rFonts w:ascii="Arial" w:hAnsi="Arial" w:cs="Arial"/>
                <w:sz w:val="24"/>
                <w:szCs w:val="24"/>
              </w:rPr>
              <w:t xml:space="preserve">DfE’s </w:t>
            </w:r>
            <w:hyperlink r:id="rId18" w:history="1">
              <w:r w:rsidRPr="00FF4163">
                <w:rPr>
                  <w:rStyle w:val="Hyperlink"/>
                  <w:rFonts w:ascii="Arial" w:hAnsi="Arial" w:cs="Arial"/>
                  <w:sz w:val="24"/>
                  <w:szCs w:val="24"/>
                </w:rPr>
                <w:t>Working together to improve school attendance - GOV.UK (www.gov.uk)</w:t>
              </w:r>
            </w:hyperlink>
            <w:r w:rsidRPr="00FF4163">
              <w:rPr>
                <w:rFonts w:ascii="Arial" w:hAnsi="Arial" w:cs="Arial"/>
                <w:sz w:val="24"/>
                <w:szCs w:val="24"/>
              </w:rPr>
              <w:t xml:space="preserve"> advice. The guidance has been informed by engagement with schools that have significantly reduced levels of absence and persistent absence.</w:t>
            </w:r>
          </w:p>
          <w:p w14:paraId="32A28616" w14:textId="77777777" w:rsidR="00771681" w:rsidRDefault="00771681" w:rsidP="007A35B2">
            <w:pPr>
              <w:rPr>
                <w:rFonts w:ascii="Arial" w:hAnsi="Arial" w:cs="Arial"/>
                <w:sz w:val="24"/>
                <w:szCs w:val="24"/>
              </w:rPr>
            </w:pPr>
          </w:p>
          <w:p w14:paraId="304F5876" w14:textId="63F6EFE0" w:rsidR="00771681" w:rsidRPr="00771681" w:rsidRDefault="00771681" w:rsidP="007A35B2">
            <w:pPr>
              <w:rPr>
                <w:rFonts w:ascii="Arial" w:hAnsi="Arial" w:cs="Arial"/>
                <w:sz w:val="24"/>
                <w:szCs w:val="24"/>
              </w:rPr>
            </w:pPr>
            <w:r w:rsidRPr="00771681">
              <w:rPr>
                <w:rFonts w:ascii="Arial" w:hAnsi="Arial" w:cs="Arial"/>
                <w:sz w:val="24"/>
                <w:szCs w:val="24"/>
              </w:rPr>
              <w:t xml:space="preserve">Half-termly incentives focusing on behaviour and attendance for pupils. As per behaviour and attendance policies, incentives given weekly, half termly and termly to reward </w:t>
            </w:r>
            <w:r w:rsidRPr="00771681">
              <w:rPr>
                <w:rFonts w:ascii="Arial" w:hAnsi="Arial" w:cs="Arial"/>
                <w:sz w:val="24"/>
                <w:szCs w:val="24"/>
              </w:rPr>
              <w:lastRenderedPageBreak/>
              <w:t>positive behaviour and attendance. Supporting attendance | EEF</w:t>
            </w:r>
          </w:p>
        </w:tc>
        <w:tc>
          <w:tcPr>
            <w:tcW w:w="1955" w:type="dxa"/>
          </w:tcPr>
          <w:p w14:paraId="6F017EC1" w14:textId="0EC4DD3E" w:rsidR="002E32FF" w:rsidRPr="00FF4163" w:rsidRDefault="005F7651" w:rsidP="007A35B2">
            <w:pPr>
              <w:rPr>
                <w:rFonts w:ascii="Arial" w:hAnsi="Arial" w:cs="Arial"/>
                <w:sz w:val="24"/>
                <w:szCs w:val="24"/>
              </w:rPr>
            </w:pPr>
            <w:r>
              <w:rPr>
                <w:rFonts w:ascii="Arial" w:hAnsi="Arial" w:cs="Arial"/>
                <w:sz w:val="24"/>
                <w:szCs w:val="24"/>
              </w:rPr>
              <w:lastRenderedPageBreak/>
              <w:t>4,5</w:t>
            </w:r>
          </w:p>
        </w:tc>
      </w:tr>
      <w:tr w:rsidR="002E32FF" w:rsidRPr="00FF4163" w14:paraId="7C468BE0" w14:textId="77777777" w:rsidTr="002E32FF">
        <w:trPr>
          <w:trHeight w:val="1016"/>
        </w:trPr>
        <w:tc>
          <w:tcPr>
            <w:tcW w:w="3256" w:type="dxa"/>
          </w:tcPr>
          <w:p w14:paraId="139DF2AF" w14:textId="647451A7" w:rsidR="002E32FF" w:rsidRPr="0003393C" w:rsidRDefault="002E32FF" w:rsidP="007A35B2">
            <w:pPr>
              <w:rPr>
                <w:rFonts w:ascii="Arial" w:hAnsi="Arial" w:cs="Arial"/>
                <w:sz w:val="24"/>
                <w:szCs w:val="24"/>
              </w:rPr>
            </w:pPr>
            <w:r w:rsidRPr="0003393C">
              <w:rPr>
                <w:rFonts w:ascii="Arial" w:hAnsi="Arial" w:cs="Arial"/>
                <w:sz w:val="24"/>
                <w:szCs w:val="24"/>
              </w:rPr>
              <w:t>1-1 specialist counselling for individual disadvantaged pupils with significant SEMH needs</w:t>
            </w:r>
            <w:r w:rsidR="00797A94" w:rsidRPr="0003393C">
              <w:rPr>
                <w:rFonts w:ascii="Arial" w:hAnsi="Arial" w:cs="Arial"/>
                <w:sz w:val="24"/>
                <w:szCs w:val="24"/>
              </w:rPr>
              <w:t>.</w:t>
            </w:r>
          </w:p>
        </w:tc>
        <w:tc>
          <w:tcPr>
            <w:tcW w:w="4990" w:type="dxa"/>
          </w:tcPr>
          <w:p w14:paraId="68AB1BB3" w14:textId="77777777" w:rsidR="002E32FF" w:rsidRPr="0003393C" w:rsidRDefault="002E32FF" w:rsidP="007A35B2">
            <w:pPr>
              <w:rPr>
                <w:rFonts w:ascii="Arial" w:hAnsi="Arial" w:cs="Arial"/>
                <w:sz w:val="24"/>
                <w:szCs w:val="24"/>
              </w:rPr>
            </w:pPr>
            <w:r w:rsidRPr="0003393C">
              <w:rPr>
                <w:rFonts w:ascii="Arial" w:hAnsi="Arial" w:cs="Arial"/>
                <w:sz w:val="24"/>
                <w:szCs w:val="24"/>
              </w:rPr>
              <w:t>There is extensive evidence associating childhood social and emotional skills with improved outcomes at school and in later life (e.g., improved academic performance, attitudes, behaviour and relationships with peers):</w:t>
            </w:r>
          </w:p>
          <w:p w14:paraId="2D73D7E0" w14:textId="7EC4EE7D" w:rsidR="002E32FF" w:rsidRPr="0003393C" w:rsidRDefault="002E32FF" w:rsidP="007A35B2">
            <w:pPr>
              <w:rPr>
                <w:rFonts w:ascii="Arial" w:hAnsi="Arial" w:cs="Arial"/>
                <w:sz w:val="24"/>
                <w:szCs w:val="24"/>
              </w:rPr>
            </w:pPr>
            <w:hyperlink r:id="rId19" w:history="1">
              <w:r w:rsidRPr="0003393C">
                <w:rPr>
                  <w:rStyle w:val="Hyperlink"/>
                  <w:rFonts w:ascii="Arial" w:hAnsi="Arial" w:cs="Arial"/>
                  <w:color w:val="1F3864" w:themeColor="accent1" w:themeShade="80"/>
                  <w:sz w:val="24"/>
                  <w:szCs w:val="24"/>
                </w:rPr>
                <w:t>Education Endowment Foundation | EEF</w:t>
              </w:r>
            </w:hyperlink>
          </w:p>
        </w:tc>
        <w:tc>
          <w:tcPr>
            <w:tcW w:w="1955" w:type="dxa"/>
          </w:tcPr>
          <w:p w14:paraId="502D7DF9" w14:textId="7735918E" w:rsidR="002E32FF" w:rsidRPr="00FF4163" w:rsidRDefault="0003393C" w:rsidP="007A35B2">
            <w:pPr>
              <w:rPr>
                <w:rFonts w:ascii="Arial" w:hAnsi="Arial" w:cs="Arial"/>
                <w:sz w:val="24"/>
                <w:szCs w:val="24"/>
              </w:rPr>
            </w:pPr>
            <w:r>
              <w:rPr>
                <w:rFonts w:ascii="Arial" w:hAnsi="Arial" w:cs="Arial"/>
                <w:sz w:val="24"/>
                <w:szCs w:val="24"/>
              </w:rPr>
              <w:t>4,5</w:t>
            </w:r>
          </w:p>
        </w:tc>
      </w:tr>
      <w:tr w:rsidR="002E32FF" w:rsidRPr="00FF4163" w14:paraId="30255279" w14:textId="77777777" w:rsidTr="002E32FF">
        <w:trPr>
          <w:trHeight w:val="1016"/>
        </w:trPr>
        <w:tc>
          <w:tcPr>
            <w:tcW w:w="3256" w:type="dxa"/>
          </w:tcPr>
          <w:p w14:paraId="33C5C639" w14:textId="1BEF9188" w:rsidR="002E32FF" w:rsidRPr="00FF4163" w:rsidRDefault="002E32FF" w:rsidP="007A35B2">
            <w:pPr>
              <w:rPr>
                <w:rFonts w:ascii="Arial" w:hAnsi="Arial" w:cs="Arial"/>
                <w:sz w:val="24"/>
                <w:szCs w:val="24"/>
              </w:rPr>
            </w:pPr>
            <w:r w:rsidRPr="00FF4163">
              <w:rPr>
                <w:rFonts w:ascii="Arial" w:hAnsi="Arial" w:cs="Arial"/>
                <w:sz w:val="24"/>
                <w:szCs w:val="24"/>
              </w:rPr>
              <w:t>Contingency fund for acute issues.</w:t>
            </w:r>
          </w:p>
        </w:tc>
        <w:tc>
          <w:tcPr>
            <w:tcW w:w="4990" w:type="dxa"/>
          </w:tcPr>
          <w:p w14:paraId="45523B78" w14:textId="7CE03FA7" w:rsidR="002E32FF" w:rsidRPr="00FF4163" w:rsidRDefault="002E32FF" w:rsidP="007A35B2">
            <w:pPr>
              <w:rPr>
                <w:rFonts w:ascii="Arial" w:hAnsi="Arial" w:cs="Arial"/>
                <w:sz w:val="24"/>
                <w:szCs w:val="24"/>
              </w:rPr>
            </w:pPr>
            <w:r w:rsidRPr="00FF4163">
              <w:rPr>
                <w:rFonts w:ascii="Arial" w:hAnsi="Arial" w:cs="Arial"/>
                <w:sz w:val="24"/>
                <w:szCs w:val="24"/>
              </w:rPr>
              <w:t>Based on our experiences and those of similar schools to ours, we have identified a need to set a small amount of funding aside to respond quickly to needs that have not yet been identified.</w:t>
            </w:r>
          </w:p>
        </w:tc>
        <w:tc>
          <w:tcPr>
            <w:tcW w:w="1955" w:type="dxa"/>
          </w:tcPr>
          <w:p w14:paraId="7EC03E5C" w14:textId="598274C9" w:rsidR="002E32FF" w:rsidRPr="00FF4163" w:rsidRDefault="002E32FF" w:rsidP="007A35B2">
            <w:pPr>
              <w:rPr>
                <w:rFonts w:ascii="Arial" w:hAnsi="Arial" w:cs="Arial"/>
                <w:sz w:val="24"/>
                <w:szCs w:val="24"/>
              </w:rPr>
            </w:pPr>
            <w:r w:rsidRPr="00FF4163">
              <w:rPr>
                <w:rFonts w:ascii="Arial" w:hAnsi="Arial" w:cs="Arial"/>
                <w:sz w:val="24"/>
                <w:szCs w:val="24"/>
              </w:rPr>
              <w:t>All</w:t>
            </w:r>
          </w:p>
        </w:tc>
      </w:tr>
    </w:tbl>
    <w:p w14:paraId="24160554" w14:textId="77777777" w:rsidR="00D17AB7" w:rsidRPr="00FF4163" w:rsidRDefault="00D17AB7" w:rsidP="00D17AB7">
      <w:pPr>
        <w:rPr>
          <w:rFonts w:ascii="Arial" w:hAnsi="Arial" w:cs="Arial"/>
          <w:sz w:val="24"/>
          <w:szCs w:val="24"/>
        </w:rPr>
      </w:pPr>
    </w:p>
    <w:p w14:paraId="1D79CCB6" w14:textId="64AF2626" w:rsidR="00771681" w:rsidRPr="00FF4163" w:rsidRDefault="002E32FF" w:rsidP="00771681">
      <w:pPr>
        <w:rPr>
          <w:rFonts w:ascii="Arial" w:hAnsi="Arial" w:cs="Arial"/>
          <w:sz w:val="24"/>
          <w:szCs w:val="24"/>
        </w:rPr>
      </w:pPr>
      <w:r w:rsidRPr="00FF4163">
        <w:rPr>
          <w:rFonts w:ascii="Arial" w:hAnsi="Arial" w:cs="Arial"/>
          <w:b/>
          <w:bCs/>
        </w:rPr>
        <w:t xml:space="preserve">Total budgeted cost: </w:t>
      </w:r>
      <w:r w:rsidR="00A75C1F" w:rsidRPr="00FF4163">
        <w:rPr>
          <w:rFonts w:ascii="Arial" w:hAnsi="Arial" w:cs="Arial"/>
          <w:b/>
          <w:bCs/>
          <w:sz w:val="24"/>
          <w:szCs w:val="24"/>
        </w:rPr>
        <w:t>£</w:t>
      </w:r>
      <w:r w:rsidR="00771681">
        <w:rPr>
          <w:rFonts w:ascii="Arial" w:hAnsi="Arial" w:cs="Arial"/>
          <w:sz w:val="24"/>
          <w:szCs w:val="24"/>
        </w:rPr>
        <w:t>£307545</w:t>
      </w:r>
    </w:p>
    <w:p w14:paraId="0BCAD38B" w14:textId="528FA84F" w:rsidR="00D17AB7" w:rsidRPr="00FF4163" w:rsidRDefault="00D17AB7" w:rsidP="00D17AB7">
      <w:pPr>
        <w:rPr>
          <w:rFonts w:ascii="Arial" w:hAnsi="Arial" w:cs="Arial"/>
          <w:b/>
          <w:bCs/>
        </w:rPr>
      </w:pPr>
    </w:p>
    <w:p w14:paraId="66B6DF5A" w14:textId="77777777" w:rsidR="008F1CE3" w:rsidRPr="00FF4163" w:rsidRDefault="008F1CE3" w:rsidP="00D17AB7">
      <w:pPr>
        <w:rPr>
          <w:rFonts w:ascii="Arial" w:hAnsi="Arial" w:cs="Arial"/>
          <w:sz w:val="24"/>
          <w:szCs w:val="24"/>
        </w:rPr>
      </w:pPr>
    </w:p>
    <w:p w14:paraId="79F3CE47" w14:textId="5F76C97C" w:rsidR="008F1CE3" w:rsidRPr="00FF4163" w:rsidRDefault="008F1CE3" w:rsidP="008F1CE3">
      <w:pPr>
        <w:pStyle w:val="Heading1"/>
        <w:rPr>
          <w:rFonts w:ascii="Arial" w:hAnsi="Arial" w:cs="Arial"/>
          <w:b/>
          <w:bCs/>
          <w:color w:val="002060"/>
        </w:rPr>
      </w:pPr>
      <w:r w:rsidRPr="00FF4163">
        <w:rPr>
          <w:rFonts w:ascii="Arial" w:hAnsi="Arial" w:cs="Arial"/>
          <w:b/>
          <w:bCs/>
          <w:color w:val="002060"/>
        </w:rPr>
        <w:t xml:space="preserve">Part B: Review of outcomes in the previous academic year </w:t>
      </w:r>
    </w:p>
    <w:p w14:paraId="03E614B3" w14:textId="2A16A5BF" w:rsidR="005B3217" w:rsidRPr="00FF4163" w:rsidRDefault="008F1CE3" w:rsidP="005B3217">
      <w:pPr>
        <w:pStyle w:val="Heading2"/>
        <w:rPr>
          <w:rFonts w:ascii="Arial" w:hAnsi="Arial" w:cs="Arial"/>
          <w:b/>
          <w:bCs/>
          <w:color w:val="002060"/>
        </w:rPr>
      </w:pPr>
      <w:r w:rsidRPr="00FF4163">
        <w:rPr>
          <w:rFonts w:ascii="Arial" w:hAnsi="Arial" w:cs="Arial"/>
          <w:b/>
          <w:bCs/>
          <w:color w:val="002060"/>
        </w:rPr>
        <w:t xml:space="preserve">Pupil premium strategy outcomes </w:t>
      </w:r>
    </w:p>
    <w:p w14:paraId="57E258BD" w14:textId="73A4CFEF" w:rsidR="008F1CE3" w:rsidRPr="00FF4163" w:rsidRDefault="005B3217" w:rsidP="00D17AB7">
      <w:pPr>
        <w:rPr>
          <w:rFonts w:ascii="Arial" w:hAnsi="Arial" w:cs="Arial"/>
          <w:sz w:val="24"/>
          <w:szCs w:val="24"/>
        </w:rPr>
      </w:pPr>
      <w:r w:rsidRPr="00FF4163">
        <w:rPr>
          <w:rFonts w:ascii="Arial" w:hAnsi="Arial" w:cs="Arial"/>
          <w:sz w:val="24"/>
          <w:szCs w:val="24"/>
        </w:rPr>
        <w:t>This details the impact that our pupil premium activity had on pupils in the 202</w:t>
      </w:r>
      <w:r w:rsidR="00771681">
        <w:rPr>
          <w:rFonts w:ascii="Arial" w:hAnsi="Arial" w:cs="Arial"/>
          <w:sz w:val="24"/>
          <w:szCs w:val="24"/>
        </w:rPr>
        <w:t>4-2025</w:t>
      </w:r>
      <w:r w:rsidRPr="00FF4163">
        <w:rPr>
          <w:rFonts w:ascii="Arial" w:hAnsi="Arial" w:cs="Arial"/>
          <w:sz w:val="24"/>
          <w:szCs w:val="24"/>
        </w:rPr>
        <w:t xml:space="preserve"> academic year.</w:t>
      </w:r>
    </w:p>
    <w:p w14:paraId="6200D129" w14:textId="569DA094" w:rsidR="005B3217" w:rsidRPr="00FF4163" w:rsidRDefault="005B3217" w:rsidP="005B3217">
      <w:pPr>
        <w:rPr>
          <w:rFonts w:ascii="Arial" w:hAnsi="Arial" w:cs="Arial"/>
        </w:rPr>
      </w:pPr>
    </w:p>
    <w:p w14:paraId="054DA236" w14:textId="77777777" w:rsidR="005B3217" w:rsidRPr="00FF4163" w:rsidRDefault="005B3217" w:rsidP="005B3217">
      <w:pPr>
        <w:rPr>
          <w:rFonts w:ascii="Arial" w:hAnsi="Arial" w:cs="Arial"/>
        </w:rPr>
      </w:pPr>
    </w:p>
    <w:p w14:paraId="60E0F4CB" w14:textId="782641AD" w:rsidR="005B3217" w:rsidRPr="00FF4163" w:rsidRDefault="005B3217" w:rsidP="005B3217">
      <w:pPr>
        <w:rPr>
          <w:rFonts w:ascii="Arial" w:hAnsi="Arial" w:cs="Arial"/>
        </w:rPr>
      </w:pPr>
    </w:p>
    <w:p w14:paraId="78471FF0" w14:textId="15173365" w:rsidR="005B3217" w:rsidRPr="00FF4163" w:rsidRDefault="005B3217" w:rsidP="005B3217">
      <w:pPr>
        <w:rPr>
          <w:rFonts w:ascii="Arial" w:hAnsi="Arial" w:cs="Arial"/>
        </w:rPr>
      </w:pPr>
      <w:r w:rsidRPr="00FF4163">
        <w:rPr>
          <w:rFonts w:ascii="Arial" w:hAnsi="Arial" w:cs="Arial"/>
          <w:noProof/>
        </w:rPr>
        <mc:AlternateContent>
          <mc:Choice Requires="wps">
            <w:drawing>
              <wp:anchor distT="0" distB="0" distL="114300" distR="114300" simplePos="0" relativeHeight="251663361" behindDoc="0" locked="0" layoutInCell="1" allowOverlap="1" wp14:anchorId="4BEC9546" wp14:editId="434444FB">
                <wp:simplePos x="0" y="0"/>
                <wp:positionH relativeFrom="column">
                  <wp:posOffset>1388745</wp:posOffset>
                </wp:positionH>
                <wp:positionV relativeFrom="paragraph">
                  <wp:posOffset>1342390</wp:posOffset>
                </wp:positionV>
                <wp:extent cx="139700" cy="158750"/>
                <wp:effectExtent l="0" t="0" r="0" b="0"/>
                <wp:wrapNone/>
                <wp:docPr id="710088272" name="Rectangle 1"/>
                <wp:cNvGraphicFramePr/>
                <a:graphic xmlns:a="http://schemas.openxmlformats.org/drawingml/2006/main">
                  <a:graphicData uri="http://schemas.microsoft.com/office/word/2010/wordprocessingShape">
                    <wps:wsp>
                      <wps:cNvSpPr/>
                      <wps:spPr>
                        <a:xfrm>
                          <a:off x="0" y="0"/>
                          <a:ext cx="139700" cy="1587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0EAA4" id="Rectangle 1" o:spid="_x0000_s1026" style="position:absolute;margin-left:109.35pt;margin-top:105.7pt;width:11pt;height:12.5pt;z-index:251663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OCfQIAAF0FAAAOAAAAZHJzL2Uyb0RvYy54bWysVE1v2zAMvQ/YfxB0X21nzdoGdYqgRYcB&#10;RVesHXpWZCk2IIsapcTJfv0o+SNdV+ww7GJL4uMj+UTq8mrfGrZT6BuwJS9Ocs6UlVA1dlPy70+3&#10;H84580HYShiwquQH5fnV8v27y84t1AxqMJVCRiTWLzpX8joEt8gyL2vVCn8CTlkyasBWBNriJqtQ&#10;dMTemmyW55+yDrByCFJ5T6c3vZEvE7/WSoavWnsVmCk55RbSF9N3Hb/Z8lIsNihc3cghDfEPWbSi&#10;sRR0oroRQbAtNn9QtY1E8KDDiYQ2A60bqVINVE2Rv6rmsRZOpVpIHO8mmfz/o5X3u0f3gCRD5/zC&#10;0zJWsdfYxj/lx/ZJrMMkltoHJumw+HhxlpOkkkzF/PxsnsTMjs4OffisoGVxUXKku0gSid2dDxSQ&#10;oCMkxvJgmuq2MSZt4v2ra4NsJ+jm1psi3hR5/IYyNmItRK/eHE+yYyVpFQ5GRZyx35RmTUW5z1Ii&#10;qcmOQYSUyoaiN9WiUn3sYp5TmUP0Ma2USyKMzJriT9wDwYjsSUbunmbAR1eVenRyzv+WWO88eaTI&#10;YMPk3DYW8C0CQ1UNkXv8KFIvTVRpDdXhARlCPyHeyduGru1O+PAgkEaCbprGPHyljzbQlRyGFWc1&#10;4M+3ziOeOpWsnHU0YiX3P7YCFWfmi6UevihOT+NMps3p/GxGG3xpWb+02G17DdQLBT0oTqZlxAcz&#10;LjVC+0yvwSpGJZOwkmKXXAYcN9ehH316T6RarRKM5tCJcGcfnYzkUdXYlk/7Z4Fu6N1ATX8P4ziK&#10;xasW7rHR08JqG0A3qb+Pug560wynxhnem/hIvNwn1PFVXP4CAAD//wMAUEsDBBQABgAIAAAAIQA5&#10;7mX34QAAAAsBAAAPAAAAZHJzL2Rvd25yZXYueG1sTI/BTsMwEETvSPyDtUhcEHUSR6VK41SAhMSF&#10;A6VCPbrxEkeN7Sh2k5SvZ3uit9md0ezbcjPbjo04hNY7CekiAYau9rp1jYTd19vjCliIymnVeYcS&#10;zhhgU93elKrQfnKfOG5jw6jEhUJJMDH2BeehNmhVWPgeHXk/frAq0jg0XA9qonLb8SxJltyq1tEF&#10;o3p8NVgftycr4eMsxPv4II7TrhVN+8v3L9/GS3l/Nz+vgUWc438YLviEDhUxHfzJ6cA6CVm6eqLo&#10;RaQ5MEpkeUKbAwmxzIFXJb/+ofoDAAD//wMAUEsBAi0AFAAGAAgAAAAhALaDOJL+AAAA4QEAABMA&#10;AAAAAAAAAAAAAAAAAAAAAFtDb250ZW50X1R5cGVzXS54bWxQSwECLQAUAAYACAAAACEAOP0h/9YA&#10;AACUAQAACwAAAAAAAAAAAAAAAAAvAQAAX3JlbHMvLnJlbHNQSwECLQAUAAYACAAAACEA/pNTgn0C&#10;AABdBQAADgAAAAAAAAAAAAAAAAAuAgAAZHJzL2Uyb0RvYy54bWxQSwECLQAUAAYACAAAACEAOe5l&#10;9+EAAAALAQAADwAAAAAAAAAAAAAAAADXBAAAZHJzL2Rvd25yZXYueG1sUEsFBgAAAAAEAAQA8wAA&#10;AOUFAAAAAA==&#10;" fillcolor="white [3212]" stroked="f" strokeweight="1pt"/>
            </w:pict>
          </mc:Fallback>
        </mc:AlternateContent>
      </w:r>
      <w:r w:rsidRPr="00FF4163">
        <w:rPr>
          <w:rFonts w:ascii="Arial" w:hAnsi="Arial" w:cs="Arial"/>
          <w:noProof/>
        </w:rPr>
        <mc:AlternateContent>
          <mc:Choice Requires="wps">
            <w:drawing>
              <wp:anchor distT="0" distB="0" distL="114300" distR="114300" simplePos="0" relativeHeight="251661313" behindDoc="0" locked="0" layoutInCell="1" allowOverlap="1" wp14:anchorId="75B8BC71" wp14:editId="32DD2FDE">
                <wp:simplePos x="0" y="0"/>
                <wp:positionH relativeFrom="column">
                  <wp:posOffset>1388745</wp:posOffset>
                </wp:positionH>
                <wp:positionV relativeFrom="paragraph">
                  <wp:posOffset>1189990</wp:posOffset>
                </wp:positionV>
                <wp:extent cx="139700" cy="158750"/>
                <wp:effectExtent l="0" t="0" r="0" b="0"/>
                <wp:wrapNone/>
                <wp:docPr id="1709052287" name="Rectangle 1"/>
                <wp:cNvGraphicFramePr/>
                <a:graphic xmlns:a="http://schemas.openxmlformats.org/drawingml/2006/main">
                  <a:graphicData uri="http://schemas.microsoft.com/office/word/2010/wordprocessingShape">
                    <wps:wsp>
                      <wps:cNvSpPr/>
                      <wps:spPr>
                        <a:xfrm>
                          <a:off x="0" y="0"/>
                          <a:ext cx="139700" cy="1587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6A6CE" id="Rectangle 1" o:spid="_x0000_s1026" style="position:absolute;margin-left:109.35pt;margin-top:93.7pt;width:11pt;height:12.5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OCfQIAAF0FAAAOAAAAZHJzL2Uyb0RvYy54bWysVE1v2zAMvQ/YfxB0X21nzdoGdYqgRYcB&#10;RVesHXpWZCk2IIsapcTJfv0o+SNdV+ww7GJL4uMj+UTq8mrfGrZT6BuwJS9Ocs6UlVA1dlPy70+3&#10;H84580HYShiwquQH5fnV8v27y84t1AxqMJVCRiTWLzpX8joEt8gyL2vVCn8CTlkyasBWBNriJqtQ&#10;dMTemmyW55+yDrByCFJ5T6c3vZEvE7/WSoavWnsVmCk55RbSF9N3Hb/Z8lIsNihc3cghDfEPWbSi&#10;sRR0oroRQbAtNn9QtY1E8KDDiYQ2A60bqVINVE2Rv6rmsRZOpVpIHO8mmfz/o5X3u0f3gCRD5/zC&#10;0zJWsdfYxj/lx/ZJrMMkltoHJumw+HhxlpOkkkzF/PxsnsTMjs4OffisoGVxUXKku0gSid2dDxSQ&#10;oCMkxvJgmuq2MSZt4v2ra4NsJ+jm1psi3hR5/IYyNmItRK/eHE+yYyVpFQ5GRZyx35RmTUW5z1Ii&#10;qcmOQYSUyoaiN9WiUn3sYp5TmUP0Ma2USyKMzJriT9wDwYjsSUbunmbAR1eVenRyzv+WWO88eaTI&#10;YMPk3DYW8C0CQ1UNkXv8KFIvTVRpDdXhARlCPyHeyduGru1O+PAgkEaCbprGPHyljzbQlRyGFWc1&#10;4M+3ziOeOpWsnHU0YiX3P7YCFWfmi6UevihOT+NMps3p/GxGG3xpWb+02G17DdQLBT0oTqZlxAcz&#10;LjVC+0yvwSpGJZOwkmKXXAYcN9ehH316T6RarRKM5tCJcGcfnYzkUdXYlk/7Z4Fu6N1ATX8P4ziK&#10;xasW7rHR08JqG0A3qb+Pug560wynxhnem/hIvNwn1PFVXP4CAAD//wMAUEsDBBQABgAIAAAAIQB5&#10;6HK74QAAAAsBAAAPAAAAZHJzL2Rvd25yZXYueG1sTI/BTsMwDIbvSLxDZCQuiKVrK1Z1TSdAQuLC&#10;gTGhHbMmNNEap2qytuPp8U7saH+/fn+uNrPr2KiHYD0KWC4SYBobryy2AnZfb48FsBAlKtl51ALO&#10;OsCmvr2pZKn8hJ963MaWUQmGUgowMfYl56Ex2smw8L1GYj9+cDLSOLRcDXKictfxNEmeuJMW6YKR&#10;vX41ujluT07AxznL3seH7DjtbNbaX75/+TZeiPu7+XkNLOo5/ofhok/qUJPTwZ9QBdYJSJfFiqIE&#10;ilUOjBJpntDmcEFpDryu+PUP9R8AAAD//wMAUEsBAi0AFAAGAAgAAAAhALaDOJL+AAAA4QEAABMA&#10;AAAAAAAAAAAAAAAAAAAAAFtDb250ZW50X1R5cGVzXS54bWxQSwECLQAUAAYACAAAACEAOP0h/9YA&#10;AACUAQAACwAAAAAAAAAAAAAAAAAvAQAAX3JlbHMvLnJlbHNQSwECLQAUAAYACAAAACEA/pNTgn0C&#10;AABdBQAADgAAAAAAAAAAAAAAAAAuAgAAZHJzL2Uyb0RvYy54bWxQSwECLQAUAAYACAAAACEAeehy&#10;u+EAAAALAQAADwAAAAAAAAAAAAAAAADXBAAAZHJzL2Rvd25yZXYueG1sUEsFBgAAAAAEAAQA8wAA&#10;AOUFAAAAAA==&#10;" fillcolor="white [3212]" stroked="f" strokeweight="1pt"/>
            </w:pict>
          </mc:Fallback>
        </mc:AlternateContent>
      </w:r>
      <w:r w:rsidRPr="00FF4163">
        <w:rPr>
          <w:rFonts w:ascii="Arial" w:hAnsi="Arial" w:cs="Arial"/>
          <w:noProof/>
        </w:rPr>
        <mc:AlternateContent>
          <mc:Choice Requires="wps">
            <w:drawing>
              <wp:anchor distT="0" distB="0" distL="114300" distR="114300" simplePos="0" relativeHeight="251659265" behindDoc="0" locked="0" layoutInCell="1" allowOverlap="1" wp14:anchorId="4EE3A873" wp14:editId="7D6798FF">
                <wp:simplePos x="0" y="0"/>
                <wp:positionH relativeFrom="column">
                  <wp:posOffset>499745</wp:posOffset>
                </wp:positionH>
                <wp:positionV relativeFrom="paragraph">
                  <wp:posOffset>351790</wp:posOffset>
                </wp:positionV>
                <wp:extent cx="215900" cy="184150"/>
                <wp:effectExtent l="0" t="0" r="0" b="6350"/>
                <wp:wrapNone/>
                <wp:docPr id="1549890914" name="Rectangle 1"/>
                <wp:cNvGraphicFramePr/>
                <a:graphic xmlns:a="http://schemas.openxmlformats.org/drawingml/2006/main">
                  <a:graphicData uri="http://schemas.microsoft.com/office/word/2010/wordprocessingShape">
                    <wps:wsp>
                      <wps:cNvSpPr/>
                      <wps:spPr>
                        <a:xfrm>
                          <a:off x="0" y="0"/>
                          <a:ext cx="215900" cy="1841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59FAB6" id="Rectangle 1" o:spid="_x0000_s1026" style="position:absolute;margin-left:39.35pt;margin-top:27.7pt;width:17pt;height:14.5pt;z-index:2516592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iIJewIAAF0FAAAOAAAAZHJzL2Uyb0RvYy54bWysVE1v2zAMvQ/YfxB0Xx0H6dYGdYogRYYB&#10;RVu0HXpWZCk2IIsapcTJfv0o+SNdV+ww7GJL4uMj+UTq6vrQGLZX6GuwBc/PJpwpK6Gs7bbg35/X&#10;ny4480HYUhiwquBH5fn14uOHq9bN1RQqMKVCRiTWz1tX8CoEN88yLyvVCH8GTlkyasBGBNriNitR&#10;tMTemGw6mXzOWsDSIUjlPZ3edEa+SPxaKxnutfYqMFNwyi2kL6bvJn6zxZWYb1G4qpZ9GuIfsmhE&#10;bSnoSHUjgmA7rP+gamqJ4EGHMwlNBlrXUqUaqJp88qaap0o4lWohcbwbZfL/j1be7Z/cA5IMrfNz&#10;T8tYxUFjE/+UHzsksY6jWOoQmKTDaX5+OSFJJZnyi1l+nsTMTs4OffiqoGFxUXCku0gSif2tDxSQ&#10;oAMkxvJg6nJdG5M28f7VyiDbC7q5zTaPN0Uev6GMjVgL0aszx5PsVElahaNREWfso9KsLmPuKZHU&#10;ZKcgQkplQ96ZKlGqLjYVRmX20Ye0Ui6JMDJrij9y9wQDsiMZuDuaHh9dVerR0Xnyt8Q659EjRQYb&#10;RuemtoDvERiqqo/c4QeROmmiShsojw/IELoJ8U6ua7q2W+HDg0AaCbppGvNwTx9toC049CvOKsCf&#10;751HPHUqWTlracQK7n/sBCrOzDdLPXyZz2ZxJtNmdv5lSht8bdm8tthdswLqhZweFCfTMuKDGZYa&#10;oXmh12AZo5JJWEmxCy4DDptV6Eaf3hOplssEozl0ItzaJycjeVQ1tuXz4UWg63s3UNPfwTCOYv6m&#10;hTts9LSw3AXQdervk6693jTDqXH69yY+Eq/3CXV6FRe/AAAA//8DAFBLAwQUAAYACAAAACEAfB6E&#10;2OAAAAAIAQAADwAAAGRycy9kb3ducmV2LnhtbEyPwU7DMBBE70j8g7VIXBB12qQ0CtlUgITEhUNL&#10;VfXoxktsNbaj2E1Svh73BMfZGc28LdeTadlAvdfOIsxnCTCytZPaNgi7r/fHHJgPwkrROksIF/Kw&#10;rm5vSlFIN9oNDdvQsFhifSEQVAhdwbmvFRnhZ64jG71v1xsRouwbLnsxxnLT8kWSPHEjtI0LSnT0&#10;pqg+bc8G4fOSph/DQ3oadzpt9A8/vO6VQ7y/m16egQWawl8YrvgRHarIdHRnKz1rEVb5KiYRlssM&#10;2NWfL+LhiJBnGfCq5P8fqH4BAAD//wMAUEsBAi0AFAAGAAgAAAAhALaDOJL+AAAA4QEAABMAAAAA&#10;AAAAAAAAAAAAAAAAAFtDb250ZW50X1R5cGVzXS54bWxQSwECLQAUAAYACAAAACEAOP0h/9YAAACU&#10;AQAACwAAAAAAAAAAAAAAAAAvAQAAX3JlbHMvLnJlbHNQSwECLQAUAAYACAAAACEABKoiCXsCAABd&#10;BQAADgAAAAAAAAAAAAAAAAAuAgAAZHJzL2Uyb0RvYy54bWxQSwECLQAUAAYACAAAACEAfB6E2OAA&#10;AAAIAQAADwAAAAAAAAAAAAAAAADVBAAAZHJzL2Rvd25yZXYueG1sUEsFBgAAAAAEAAQA8wAAAOIF&#10;AAAAAA==&#10;" fillcolor="white [3212]" stroked="f" strokeweight="1pt"/>
            </w:pict>
          </mc:Fallback>
        </mc:AlternateContent>
      </w:r>
    </w:p>
    <w:p w14:paraId="03E4E2AF" w14:textId="361B767E" w:rsidR="005B3217" w:rsidRPr="00FF4163" w:rsidRDefault="005B3217" w:rsidP="005B3217">
      <w:pPr>
        <w:rPr>
          <w:rFonts w:ascii="Arial" w:hAnsi="Arial" w:cs="Arial"/>
        </w:rPr>
      </w:pPr>
      <w:r w:rsidRPr="00FF4163">
        <w:rPr>
          <w:rFonts w:ascii="Arial" w:hAnsi="Arial" w:cs="Arial"/>
          <w:noProof/>
        </w:rPr>
        <mc:AlternateContent>
          <mc:Choice Requires="wps">
            <w:drawing>
              <wp:anchor distT="0" distB="0" distL="114300" distR="114300" simplePos="0" relativeHeight="251669505" behindDoc="0" locked="0" layoutInCell="1" allowOverlap="1" wp14:anchorId="1D9E78A2" wp14:editId="415A8D23">
                <wp:simplePos x="0" y="0"/>
                <wp:positionH relativeFrom="column">
                  <wp:posOffset>436245</wp:posOffset>
                </wp:positionH>
                <wp:positionV relativeFrom="paragraph">
                  <wp:posOffset>5080</wp:posOffset>
                </wp:positionV>
                <wp:extent cx="215900" cy="184150"/>
                <wp:effectExtent l="0" t="0" r="0" b="6350"/>
                <wp:wrapNone/>
                <wp:docPr id="2047253461" name="Rectangle 1"/>
                <wp:cNvGraphicFramePr/>
                <a:graphic xmlns:a="http://schemas.openxmlformats.org/drawingml/2006/main">
                  <a:graphicData uri="http://schemas.microsoft.com/office/word/2010/wordprocessingShape">
                    <wps:wsp>
                      <wps:cNvSpPr/>
                      <wps:spPr>
                        <a:xfrm>
                          <a:off x="0" y="0"/>
                          <a:ext cx="215900" cy="1841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855C06" id="Rectangle 1" o:spid="_x0000_s1026" style="position:absolute;margin-left:34.35pt;margin-top:.4pt;width:17pt;height:14.5pt;z-index:25166950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iIJewIAAF0FAAAOAAAAZHJzL2Uyb0RvYy54bWysVE1v2zAMvQ/YfxB0Xx0H6dYGdYogRYYB&#10;RVu0HXpWZCk2IIsapcTJfv0o+SNdV+ww7GJL4uMj+UTq6vrQGLZX6GuwBc/PJpwpK6Gs7bbg35/X&#10;ny4480HYUhiwquBH5fn14uOHq9bN1RQqMKVCRiTWz1tX8CoEN88yLyvVCH8GTlkyasBGBNriNitR&#10;tMTemGw6mXzOWsDSIUjlPZ3edEa+SPxaKxnutfYqMFNwyi2kL6bvJn6zxZWYb1G4qpZ9GuIfsmhE&#10;bSnoSHUjgmA7rP+gamqJ4EGHMwlNBlrXUqUaqJp88qaap0o4lWohcbwbZfL/j1be7Z/cA5IMrfNz&#10;T8tYxUFjE/+UHzsksY6jWOoQmKTDaX5+OSFJJZnyi1l+nsTMTs4OffiqoGFxUXCku0gSif2tDxSQ&#10;oAMkxvJg6nJdG5M28f7VyiDbC7q5zTaPN0Uev6GMjVgL0aszx5PsVElahaNREWfso9KsLmPuKZHU&#10;ZKcgQkplQ96ZKlGqLjYVRmX20Ye0Ui6JMDJrij9y9wQDsiMZuDuaHh9dVerR0Xnyt8Q659EjRQYb&#10;RuemtoDvERiqqo/c4QeROmmiShsojw/IELoJ8U6ua7q2W+HDg0AaCbppGvNwTx9toC049CvOKsCf&#10;751HPHUqWTlracQK7n/sBCrOzDdLPXyZz2ZxJtNmdv5lSht8bdm8tthdswLqhZweFCfTMuKDGZYa&#10;oXmh12AZo5JJWEmxCy4DDptV6Eaf3hOplssEozl0ItzaJycjeVQ1tuXz4UWg63s3UNPfwTCOYv6m&#10;hTts9LSw3AXQdervk6693jTDqXH69yY+Eq/3CXV6FRe/AAAA//8DAFBLAwQUAAYACAAAACEADLYU&#10;A9wAAAAGAQAADwAAAGRycy9kb3ducmV2LnhtbEyOwUrDQBRF94L/MDzBjdiJCdQ0ZlJUENy4sBbp&#10;cpp5ZkIzb0JmmqR+va8ru7zcy7mnXM+uEyMOofWk4GGRgECqvWmpUbD9ervPQYSoyejOEyo4YYB1&#10;dX1V6sL4iT5x3MRGMIRCoRXYGPtCylBbdDosfI/E3Y8fnI4ch0aaQU8Md51Mk2QpnW6JH6zu8dVi&#10;fdgcnYKPU5a9j3fZYdq2WdP+yt3Lt/VK3d7Mz08gIs7xfwxnfVaHip32/kgmiE7BMn/kpQL2P7dJ&#10;ynGvIF3lIKtSXupXfwAAAP//AwBQSwECLQAUAAYACAAAACEAtoM4kv4AAADhAQAAEwAAAAAAAAAA&#10;AAAAAAAAAAAAW0NvbnRlbnRfVHlwZXNdLnhtbFBLAQItABQABgAIAAAAIQA4/SH/1gAAAJQBAAAL&#10;AAAAAAAAAAAAAAAAAC8BAABfcmVscy8ucmVsc1BLAQItABQABgAIAAAAIQAEqiIJewIAAF0FAAAO&#10;AAAAAAAAAAAAAAAAAC4CAABkcnMvZTJvRG9jLnhtbFBLAQItABQABgAIAAAAIQAMthQD3AAAAAYB&#10;AAAPAAAAAAAAAAAAAAAAANUEAABkcnMvZG93bnJldi54bWxQSwUGAAAAAAQABADzAAAA3gUAAAAA&#10;" fillcolor="white [3212]" stroked="f" strokeweight="1pt"/>
            </w:pict>
          </mc:Fallback>
        </mc:AlternateContent>
      </w:r>
      <w:r w:rsidRPr="00FF4163">
        <w:rPr>
          <w:rFonts w:ascii="Arial" w:hAnsi="Arial" w:cs="Arial"/>
          <w:noProof/>
        </w:rPr>
        <mc:AlternateContent>
          <mc:Choice Requires="wps">
            <w:drawing>
              <wp:anchor distT="0" distB="0" distL="114300" distR="114300" simplePos="0" relativeHeight="251665409" behindDoc="0" locked="0" layoutInCell="1" allowOverlap="1" wp14:anchorId="138E5B08" wp14:editId="01F64679">
                <wp:simplePos x="0" y="0"/>
                <wp:positionH relativeFrom="column">
                  <wp:posOffset>1471295</wp:posOffset>
                </wp:positionH>
                <wp:positionV relativeFrom="paragraph">
                  <wp:posOffset>900430</wp:posOffset>
                </wp:positionV>
                <wp:extent cx="139700" cy="158750"/>
                <wp:effectExtent l="0" t="0" r="0" b="0"/>
                <wp:wrapNone/>
                <wp:docPr id="982110889" name="Rectangle 1"/>
                <wp:cNvGraphicFramePr/>
                <a:graphic xmlns:a="http://schemas.openxmlformats.org/drawingml/2006/main">
                  <a:graphicData uri="http://schemas.microsoft.com/office/word/2010/wordprocessingShape">
                    <wps:wsp>
                      <wps:cNvSpPr/>
                      <wps:spPr>
                        <a:xfrm>
                          <a:off x="0" y="0"/>
                          <a:ext cx="139700" cy="1587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69321" id="Rectangle 1" o:spid="_x0000_s1026" style="position:absolute;margin-left:115.85pt;margin-top:70.9pt;width:11pt;height:12.5pt;z-index:2516654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OCfQIAAF0FAAAOAAAAZHJzL2Uyb0RvYy54bWysVE1v2zAMvQ/YfxB0X21nzdoGdYqgRYcB&#10;RVesHXpWZCk2IIsapcTJfv0o+SNdV+ww7GJL4uMj+UTq8mrfGrZT6BuwJS9Ocs6UlVA1dlPy70+3&#10;H84580HYShiwquQH5fnV8v27y84t1AxqMJVCRiTWLzpX8joEt8gyL2vVCn8CTlkyasBWBNriJqtQ&#10;dMTemmyW55+yDrByCFJ5T6c3vZEvE7/WSoavWnsVmCk55RbSF9N3Hb/Z8lIsNihc3cghDfEPWbSi&#10;sRR0oroRQbAtNn9QtY1E8KDDiYQ2A60bqVINVE2Rv6rmsRZOpVpIHO8mmfz/o5X3u0f3gCRD5/zC&#10;0zJWsdfYxj/lx/ZJrMMkltoHJumw+HhxlpOkkkzF/PxsnsTMjs4OffisoGVxUXKku0gSid2dDxSQ&#10;oCMkxvJgmuq2MSZt4v2ra4NsJ+jm1psi3hR5/IYyNmItRK/eHE+yYyVpFQ5GRZyx35RmTUW5z1Ii&#10;qcmOQYSUyoaiN9WiUn3sYp5TmUP0Ma2USyKMzJriT9wDwYjsSUbunmbAR1eVenRyzv+WWO88eaTI&#10;YMPk3DYW8C0CQ1UNkXv8KFIvTVRpDdXhARlCPyHeyduGru1O+PAgkEaCbprGPHyljzbQlRyGFWc1&#10;4M+3ziOeOpWsnHU0YiX3P7YCFWfmi6UevihOT+NMps3p/GxGG3xpWb+02G17DdQLBT0oTqZlxAcz&#10;LjVC+0yvwSpGJZOwkmKXXAYcN9ehH316T6RarRKM5tCJcGcfnYzkUdXYlk/7Z4Fu6N1ATX8P4ziK&#10;xasW7rHR08JqG0A3qb+Pug560wynxhnem/hIvNwn1PFVXP4CAAD//wMAUEsDBBQABgAIAAAAIQAt&#10;sTri4AAAAAsBAAAPAAAAZHJzL2Rvd25yZXYueG1sTI/BTsMwEETvSPyDtUhcEHUSQ6hCnAqQkLhw&#10;oFSIoxub2Gq8jmI3Sfl6lhMcd+ZpdqbeLL5nkxmjCyghX2XADLZBO+wk7N6fr9fAYlKoVR/QSDiZ&#10;CJvm/KxWlQ4zvplpmzpGIRgrJcGmNFScx9Yar+IqDAbJ+wqjV4nOseN6VDOF+54XWVZyrxzSB6sG&#10;82RNe9gevYTXkxAv05U4zDsnOvfNPx8/bJDy8mJ5uAeWzJL+YPitT9WhoU77cEQdWS+hEPkdoWTc&#10;5LSBiOJWkLInpSzXwJua/9/Q/AAAAP//AwBQSwECLQAUAAYACAAAACEAtoM4kv4AAADhAQAAEwAA&#10;AAAAAAAAAAAAAAAAAAAAW0NvbnRlbnRfVHlwZXNdLnhtbFBLAQItABQABgAIAAAAIQA4/SH/1gAA&#10;AJQBAAALAAAAAAAAAAAAAAAAAC8BAABfcmVscy8ucmVsc1BLAQItABQABgAIAAAAIQD+k1OCfQIA&#10;AF0FAAAOAAAAAAAAAAAAAAAAAC4CAABkcnMvZTJvRG9jLnhtbFBLAQItABQABgAIAAAAIQAtsTri&#10;4AAAAAsBAAAPAAAAAAAAAAAAAAAAANcEAABkcnMvZG93bnJldi54bWxQSwUGAAAAAAQABADzAAAA&#10;5AUAAAAA&#10;" fillcolor="white [3212]" stroked="f" strokeweight="1pt"/>
            </w:pict>
          </mc:Fallback>
        </mc:AlternateContent>
      </w:r>
      <w:r w:rsidRPr="00FF4163">
        <w:rPr>
          <w:rFonts w:ascii="Arial" w:hAnsi="Arial" w:cs="Arial"/>
          <w:noProof/>
        </w:rPr>
        <mc:AlternateContent>
          <mc:Choice Requires="wps">
            <w:drawing>
              <wp:anchor distT="0" distB="0" distL="114300" distR="114300" simplePos="0" relativeHeight="251667457" behindDoc="0" locked="0" layoutInCell="1" allowOverlap="1" wp14:anchorId="3CAE1FD3" wp14:editId="301E757E">
                <wp:simplePos x="0" y="0"/>
                <wp:positionH relativeFrom="column">
                  <wp:posOffset>1471295</wp:posOffset>
                </wp:positionH>
                <wp:positionV relativeFrom="paragraph">
                  <wp:posOffset>1052830</wp:posOffset>
                </wp:positionV>
                <wp:extent cx="139700" cy="158750"/>
                <wp:effectExtent l="0" t="0" r="0" b="0"/>
                <wp:wrapNone/>
                <wp:docPr id="508993863" name="Rectangle 1"/>
                <wp:cNvGraphicFramePr/>
                <a:graphic xmlns:a="http://schemas.openxmlformats.org/drawingml/2006/main">
                  <a:graphicData uri="http://schemas.microsoft.com/office/word/2010/wordprocessingShape">
                    <wps:wsp>
                      <wps:cNvSpPr/>
                      <wps:spPr>
                        <a:xfrm>
                          <a:off x="0" y="0"/>
                          <a:ext cx="139700" cy="1587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2D732" id="Rectangle 1" o:spid="_x0000_s1026" style="position:absolute;margin-left:115.85pt;margin-top:82.9pt;width:11pt;height:12.5pt;z-index:2516674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OCfQIAAF0FAAAOAAAAZHJzL2Uyb0RvYy54bWysVE1v2zAMvQ/YfxB0X21nzdoGdYqgRYcB&#10;RVesHXpWZCk2IIsapcTJfv0o+SNdV+ww7GJL4uMj+UTq8mrfGrZT6BuwJS9Ocs6UlVA1dlPy70+3&#10;H84580HYShiwquQH5fnV8v27y84t1AxqMJVCRiTWLzpX8joEt8gyL2vVCn8CTlkyasBWBNriJqtQ&#10;dMTemmyW55+yDrByCFJ5T6c3vZEvE7/WSoavWnsVmCk55RbSF9N3Hb/Z8lIsNihc3cghDfEPWbSi&#10;sRR0oroRQbAtNn9QtY1E8KDDiYQ2A60bqVINVE2Rv6rmsRZOpVpIHO8mmfz/o5X3u0f3gCRD5/zC&#10;0zJWsdfYxj/lx/ZJrMMkltoHJumw+HhxlpOkkkzF/PxsnsTMjs4OffisoGVxUXKku0gSid2dDxSQ&#10;oCMkxvJgmuq2MSZt4v2ra4NsJ+jm1psi3hR5/IYyNmItRK/eHE+yYyVpFQ5GRZyx35RmTUW5z1Ii&#10;qcmOQYSUyoaiN9WiUn3sYp5TmUP0Ma2USyKMzJriT9wDwYjsSUbunmbAR1eVenRyzv+WWO88eaTI&#10;YMPk3DYW8C0CQ1UNkXv8KFIvTVRpDdXhARlCPyHeyduGru1O+PAgkEaCbprGPHyljzbQlRyGFWc1&#10;4M+3ziOeOpWsnHU0YiX3P7YCFWfmi6UevihOT+NMps3p/GxGG3xpWb+02G17DdQLBT0oTqZlxAcz&#10;LjVC+0yvwSpGJZOwkmKXXAYcN9ehH316T6RarRKM5tCJcGcfnYzkUdXYlk/7Z4Fu6N1ATX8P4ziK&#10;xasW7rHR08JqG0A3qb+Pug560wynxhnem/hIvNwn1PFVXP4CAAD//wMAUEsDBBQABgAIAAAAIQDP&#10;Sa7s4QAAAAsBAAAPAAAAZHJzL2Rvd25yZXYueG1sTI/BTsMwEETvSPyDtUhcEHUaq6WEOBUgIXHh&#10;0FJVPbqxia3G6yh2k5SvZznBcWeeZmfK9eRbNpg+uoAS5rMMmME6aIeNhN3n2/0KWEwKtWoDGgkX&#10;E2FdXV+VqtBhxI0ZtqlhFIKxUBJsSl3Beayt8SrOQmeQvK/Qe5Xo7BuuezVSuG95nmVL7pVD+mBV&#10;Z16tqU/bs5fwcRHifbgTp3HnROO++eFlb4OUtzfT8xOwZKb0B8NvfaoOFXU6hjPqyFoJuZg/EErG&#10;ckEbiMgXgpQjKY/ZCnhV8v8bqh8AAAD//wMAUEsBAi0AFAAGAAgAAAAhALaDOJL+AAAA4QEAABMA&#10;AAAAAAAAAAAAAAAAAAAAAFtDb250ZW50X1R5cGVzXS54bWxQSwECLQAUAAYACAAAACEAOP0h/9YA&#10;AACUAQAACwAAAAAAAAAAAAAAAAAvAQAAX3JlbHMvLnJlbHNQSwECLQAUAAYACAAAACEA/pNTgn0C&#10;AABdBQAADgAAAAAAAAAAAAAAAAAuAgAAZHJzL2Uyb0RvYy54bWxQSwECLQAUAAYACAAAACEAz0mu&#10;7OEAAAALAQAADwAAAAAAAAAAAAAAAADXBAAAZHJzL2Rvd25yZXYueG1sUEsFBgAAAAAEAAQA8wAA&#10;AOUFAAAAAA==&#10;" fillcolor="white [3212]" stroked="f" strokeweight="1pt"/>
            </w:pict>
          </mc:Fallback>
        </mc:AlternateContent>
      </w:r>
    </w:p>
    <w:p w14:paraId="270A2123" w14:textId="497ABC0A" w:rsidR="00112604" w:rsidRPr="00FF4163" w:rsidRDefault="00112604" w:rsidP="00D17AB7">
      <w:pPr>
        <w:rPr>
          <w:rFonts w:ascii="Arial" w:hAnsi="Arial" w:cs="Arial"/>
          <w:sz w:val="24"/>
          <w:szCs w:val="24"/>
        </w:rPr>
      </w:pPr>
    </w:p>
    <w:p w14:paraId="4DC2D28A" w14:textId="77777777" w:rsidR="00DD515B" w:rsidRDefault="00DD515B" w:rsidP="00812DBE">
      <w:pPr>
        <w:pStyle w:val="Heading1"/>
        <w:rPr>
          <w:rFonts w:ascii="Arial" w:hAnsi="Arial" w:cs="Arial"/>
          <w:b/>
          <w:bCs/>
          <w:color w:val="002060"/>
        </w:rPr>
      </w:pPr>
    </w:p>
    <w:p w14:paraId="17C9D303" w14:textId="77777777" w:rsidR="00A023DD" w:rsidRDefault="00A023DD" w:rsidP="00A023DD"/>
    <w:p w14:paraId="014628C3" w14:textId="77777777" w:rsidR="00A023DD" w:rsidRDefault="00A023DD" w:rsidP="00A023DD"/>
    <w:p w14:paraId="565F2482" w14:textId="77777777" w:rsidR="00A023DD" w:rsidRDefault="00A023DD" w:rsidP="00A023DD"/>
    <w:p w14:paraId="2C910467" w14:textId="77777777" w:rsidR="00A023DD" w:rsidRDefault="00A023DD" w:rsidP="00A023DD"/>
    <w:p w14:paraId="2CDBCE80" w14:textId="77777777" w:rsidR="00A023DD" w:rsidRDefault="00A023DD" w:rsidP="00A023DD"/>
    <w:p w14:paraId="671092DD" w14:textId="77777777" w:rsidR="00A023DD" w:rsidRDefault="00A023DD" w:rsidP="00A023DD"/>
    <w:p w14:paraId="66D0EFB9" w14:textId="77777777" w:rsidR="00A023DD" w:rsidRDefault="00A023DD" w:rsidP="00A023DD"/>
    <w:p w14:paraId="4AC93B46" w14:textId="77777777" w:rsidR="00A023DD" w:rsidRDefault="00A023DD" w:rsidP="00A023DD"/>
    <w:p w14:paraId="38D0424E" w14:textId="77777777" w:rsidR="00A023DD" w:rsidRPr="00A023DD" w:rsidRDefault="00A023DD" w:rsidP="00A023DD"/>
    <w:p w14:paraId="032B7AF5" w14:textId="77777777" w:rsidR="00DD515B" w:rsidRDefault="00DD515B" w:rsidP="00812DBE">
      <w:pPr>
        <w:pStyle w:val="Heading1"/>
        <w:rPr>
          <w:rFonts w:ascii="Arial" w:hAnsi="Arial" w:cs="Arial"/>
          <w:b/>
          <w:bCs/>
          <w:color w:val="002060"/>
        </w:rPr>
      </w:pPr>
    </w:p>
    <w:p w14:paraId="10F8E29A" w14:textId="4613DDA9" w:rsidR="005B3217" w:rsidRPr="00FF4163" w:rsidRDefault="005B3217" w:rsidP="00812DBE">
      <w:pPr>
        <w:pStyle w:val="Heading1"/>
        <w:rPr>
          <w:rFonts w:ascii="Arial" w:eastAsiaTheme="minorHAnsi" w:hAnsi="Arial" w:cs="Arial"/>
          <w:i/>
          <w:iCs/>
          <w:color w:val="auto"/>
          <w:sz w:val="24"/>
          <w:szCs w:val="24"/>
        </w:rPr>
      </w:pPr>
      <w:r w:rsidRPr="00FF4163">
        <w:rPr>
          <w:rFonts w:ascii="Arial" w:hAnsi="Arial" w:cs="Arial"/>
          <w:b/>
          <w:bCs/>
          <w:color w:val="002060"/>
        </w:rPr>
        <w:t>Externally provided programmes</w:t>
      </w:r>
      <w:r w:rsidRPr="00FF4163">
        <w:rPr>
          <w:rFonts w:ascii="Arial" w:eastAsiaTheme="minorHAnsi" w:hAnsi="Arial" w:cs="Arial"/>
          <w:i/>
          <w:iCs/>
          <w:color w:val="auto"/>
          <w:sz w:val="24"/>
          <w:szCs w:val="24"/>
        </w:rPr>
        <w:t xml:space="preserve"> </w:t>
      </w:r>
    </w:p>
    <w:p w14:paraId="53DD5B59" w14:textId="539743AA" w:rsidR="004D10E6" w:rsidRPr="00FF4163" w:rsidRDefault="005B3217" w:rsidP="00D17AB7">
      <w:pPr>
        <w:rPr>
          <w:rFonts w:ascii="Arial" w:hAnsi="Arial" w:cs="Arial"/>
          <w:i/>
          <w:iCs/>
          <w:sz w:val="24"/>
          <w:szCs w:val="24"/>
        </w:rPr>
      </w:pPr>
      <w:r w:rsidRPr="00FF4163">
        <w:rPr>
          <w:rFonts w:ascii="Arial" w:hAnsi="Arial" w:cs="Arial"/>
          <w:i/>
          <w:iCs/>
          <w:sz w:val="24"/>
          <w:szCs w:val="24"/>
        </w:rPr>
        <w:t>Please include the names of any non-DfE programmes that you purchased in the previous academic year. This will help the Department for Education identify which ones are popular in England</w:t>
      </w:r>
    </w:p>
    <w:tbl>
      <w:tblPr>
        <w:tblStyle w:val="TableGrid"/>
        <w:tblW w:w="10201" w:type="dxa"/>
        <w:tblLook w:val="04A0" w:firstRow="1" w:lastRow="0" w:firstColumn="1" w:lastColumn="0" w:noHBand="0" w:noVBand="1"/>
      </w:tblPr>
      <w:tblGrid>
        <w:gridCol w:w="5100"/>
        <w:gridCol w:w="5101"/>
      </w:tblGrid>
      <w:tr w:rsidR="00812DBE" w:rsidRPr="00FF4163" w14:paraId="733B3EBB" w14:textId="77777777" w:rsidTr="001C3517">
        <w:trPr>
          <w:trHeight w:val="417"/>
        </w:trPr>
        <w:tc>
          <w:tcPr>
            <w:tcW w:w="5100" w:type="dxa"/>
            <w:shd w:val="clear" w:color="auto" w:fill="D9E2F3" w:themeFill="accent1" w:themeFillTint="33"/>
          </w:tcPr>
          <w:p w14:paraId="2A67AD62" w14:textId="55CD2EDE" w:rsidR="00812DBE" w:rsidRPr="00FF4163" w:rsidRDefault="00812DBE" w:rsidP="001C3517">
            <w:pPr>
              <w:rPr>
                <w:rFonts w:ascii="Arial" w:hAnsi="Arial" w:cs="Arial"/>
                <w:b/>
                <w:sz w:val="24"/>
                <w:szCs w:val="24"/>
              </w:rPr>
            </w:pPr>
            <w:r w:rsidRPr="00FF4163">
              <w:rPr>
                <w:rFonts w:ascii="Arial" w:hAnsi="Arial" w:cs="Arial"/>
                <w:b/>
                <w:sz w:val="24"/>
                <w:szCs w:val="24"/>
              </w:rPr>
              <w:t>Programme</w:t>
            </w:r>
          </w:p>
        </w:tc>
        <w:tc>
          <w:tcPr>
            <w:tcW w:w="5101" w:type="dxa"/>
            <w:shd w:val="clear" w:color="auto" w:fill="D9E2F3" w:themeFill="accent1" w:themeFillTint="33"/>
          </w:tcPr>
          <w:p w14:paraId="6673601E" w14:textId="1DB86FE3" w:rsidR="00812DBE" w:rsidRPr="00FF4163" w:rsidRDefault="00812DBE" w:rsidP="001C3517">
            <w:pPr>
              <w:rPr>
                <w:rFonts w:ascii="Arial" w:hAnsi="Arial" w:cs="Arial"/>
                <w:b/>
                <w:sz w:val="24"/>
                <w:szCs w:val="24"/>
              </w:rPr>
            </w:pPr>
            <w:r w:rsidRPr="00FF4163">
              <w:rPr>
                <w:rFonts w:ascii="Arial" w:hAnsi="Arial" w:cs="Arial"/>
                <w:b/>
                <w:sz w:val="24"/>
                <w:szCs w:val="24"/>
              </w:rPr>
              <w:t>Provider</w:t>
            </w:r>
          </w:p>
        </w:tc>
      </w:tr>
      <w:tr w:rsidR="00812DBE" w:rsidRPr="00FF4163" w14:paraId="024ECF42" w14:textId="77777777" w:rsidTr="00812DBE">
        <w:trPr>
          <w:trHeight w:val="476"/>
        </w:trPr>
        <w:tc>
          <w:tcPr>
            <w:tcW w:w="5100" w:type="dxa"/>
          </w:tcPr>
          <w:p w14:paraId="42E271FC" w14:textId="5BE9A894" w:rsidR="00812DBE" w:rsidRPr="00FF4163" w:rsidRDefault="00812DBE" w:rsidP="00812DBE">
            <w:pPr>
              <w:rPr>
                <w:rFonts w:ascii="Arial" w:hAnsi="Arial" w:cs="Arial"/>
                <w:sz w:val="24"/>
                <w:szCs w:val="24"/>
              </w:rPr>
            </w:pPr>
            <w:r w:rsidRPr="00FF4163">
              <w:rPr>
                <w:rFonts w:ascii="Arial" w:hAnsi="Arial" w:cs="Arial"/>
                <w:sz w:val="24"/>
                <w:szCs w:val="24"/>
              </w:rPr>
              <w:t>N/A</w:t>
            </w:r>
          </w:p>
        </w:tc>
        <w:tc>
          <w:tcPr>
            <w:tcW w:w="5101" w:type="dxa"/>
          </w:tcPr>
          <w:p w14:paraId="043BB9AD" w14:textId="70901898" w:rsidR="00812DBE" w:rsidRPr="00FF4163" w:rsidRDefault="00812DBE" w:rsidP="00812DBE">
            <w:pPr>
              <w:rPr>
                <w:rFonts w:ascii="Arial" w:hAnsi="Arial" w:cs="Arial"/>
                <w:sz w:val="24"/>
                <w:szCs w:val="24"/>
              </w:rPr>
            </w:pPr>
            <w:r w:rsidRPr="00FF4163">
              <w:rPr>
                <w:rFonts w:ascii="Arial" w:hAnsi="Arial" w:cs="Arial"/>
                <w:sz w:val="24"/>
                <w:szCs w:val="24"/>
              </w:rPr>
              <w:t>N/A</w:t>
            </w:r>
          </w:p>
        </w:tc>
      </w:tr>
      <w:tr w:rsidR="00812DBE" w:rsidRPr="00FF4163" w14:paraId="49DF93F9" w14:textId="77777777" w:rsidTr="00812DBE">
        <w:trPr>
          <w:trHeight w:val="465"/>
        </w:trPr>
        <w:tc>
          <w:tcPr>
            <w:tcW w:w="5100" w:type="dxa"/>
          </w:tcPr>
          <w:p w14:paraId="3F755D47" w14:textId="6DC6CEEA" w:rsidR="00812DBE" w:rsidRPr="00FF4163" w:rsidRDefault="00812DBE" w:rsidP="00812DBE">
            <w:pPr>
              <w:rPr>
                <w:rFonts w:ascii="Arial" w:hAnsi="Arial" w:cs="Arial"/>
                <w:sz w:val="24"/>
                <w:szCs w:val="24"/>
              </w:rPr>
            </w:pPr>
            <w:r w:rsidRPr="00FF4163">
              <w:rPr>
                <w:rFonts w:ascii="Arial" w:hAnsi="Arial" w:cs="Arial"/>
                <w:sz w:val="24"/>
                <w:szCs w:val="24"/>
              </w:rPr>
              <w:t>N/A</w:t>
            </w:r>
          </w:p>
        </w:tc>
        <w:tc>
          <w:tcPr>
            <w:tcW w:w="5101" w:type="dxa"/>
          </w:tcPr>
          <w:p w14:paraId="14883ED8" w14:textId="630C668B" w:rsidR="00812DBE" w:rsidRPr="00FF4163" w:rsidRDefault="00812DBE" w:rsidP="00812DBE">
            <w:pPr>
              <w:rPr>
                <w:rFonts w:ascii="Arial" w:hAnsi="Arial" w:cs="Arial"/>
                <w:sz w:val="24"/>
                <w:szCs w:val="24"/>
              </w:rPr>
            </w:pPr>
            <w:r w:rsidRPr="00FF4163">
              <w:rPr>
                <w:rFonts w:ascii="Arial" w:hAnsi="Arial" w:cs="Arial"/>
                <w:sz w:val="24"/>
                <w:szCs w:val="24"/>
              </w:rPr>
              <w:t>N/A</w:t>
            </w:r>
          </w:p>
        </w:tc>
      </w:tr>
    </w:tbl>
    <w:p w14:paraId="4F7DDBD7" w14:textId="77777777" w:rsidR="00812DBE" w:rsidRPr="00FF4163" w:rsidRDefault="00812DBE" w:rsidP="00D17AB7">
      <w:pPr>
        <w:rPr>
          <w:rFonts w:ascii="Arial" w:hAnsi="Arial" w:cs="Arial"/>
          <w:i/>
          <w:iCs/>
          <w:sz w:val="24"/>
          <w:szCs w:val="24"/>
        </w:rPr>
      </w:pPr>
    </w:p>
    <w:p w14:paraId="044D0326" w14:textId="77777777" w:rsidR="004D10E6" w:rsidRPr="00FF4163" w:rsidRDefault="004D10E6" w:rsidP="00D17AB7">
      <w:pPr>
        <w:rPr>
          <w:rFonts w:ascii="Arial" w:hAnsi="Arial" w:cs="Arial"/>
          <w:sz w:val="24"/>
          <w:szCs w:val="24"/>
        </w:rPr>
      </w:pPr>
    </w:p>
    <w:p w14:paraId="7CE4E325" w14:textId="1CB1249A" w:rsidR="005B3217" w:rsidRPr="00FF4163" w:rsidRDefault="005B3217" w:rsidP="00812DBE">
      <w:pPr>
        <w:pStyle w:val="Heading1"/>
        <w:rPr>
          <w:rFonts w:ascii="Arial" w:hAnsi="Arial" w:cs="Arial"/>
          <w:b/>
          <w:bCs/>
          <w:color w:val="002060"/>
        </w:rPr>
      </w:pPr>
      <w:r w:rsidRPr="00FF4163">
        <w:rPr>
          <w:rFonts w:ascii="Arial" w:hAnsi="Arial" w:cs="Arial"/>
          <w:b/>
          <w:bCs/>
          <w:color w:val="002060"/>
        </w:rPr>
        <w:t xml:space="preserve">Service pupil premium funding (optional) </w:t>
      </w:r>
    </w:p>
    <w:p w14:paraId="219E486C" w14:textId="021BEFC0" w:rsidR="004D10E6" w:rsidRPr="00FF4163" w:rsidRDefault="005B3217" w:rsidP="00D17AB7">
      <w:pPr>
        <w:rPr>
          <w:rFonts w:ascii="Arial" w:hAnsi="Arial" w:cs="Arial"/>
          <w:sz w:val="24"/>
          <w:szCs w:val="24"/>
        </w:rPr>
      </w:pPr>
      <w:r w:rsidRPr="00FF4163">
        <w:rPr>
          <w:rFonts w:ascii="Arial" w:hAnsi="Arial" w:cs="Arial"/>
          <w:sz w:val="24"/>
          <w:szCs w:val="24"/>
        </w:rPr>
        <w:t>For schools that receive this funding, you may wish to provide the following information:</w:t>
      </w:r>
    </w:p>
    <w:tbl>
      <w:tblPr>
        <w:tblStyle w:val="TableGrid"/>
        <w:tblW w:w="10201" w:type="dxa"/>
        <w:tblLook w:val="04A0" w:firstRow="1" w:lastRow="0" w:firstColumn="1" w:lastColumn="0" w:noHBand="0" w:noVBand="1"/>
      </w:tblPr>
      <w:tblGrid>
        <w:gridCol w:w="5100"/>
        <w:gridCol w:w="5101"/>
      </w:tblGrid>
      <w:tr w:rsidR="00812DBE" w:rsidRPr="00FF4163" w14:paraId="67DB3704" w14:textId="77777777" w:rsidTr="001C3517">
        <w:trPr>
          <w:trHeight w:val="417"/>
        </w:trPr>
        <w:tc>
          <w:tcPr>
            <w:tcW w:w="5100" w:type="dxa"/>
            <w:shd w:val="clear" w:color="auto" w:fill="D9E2F3" w:themeFill="accent1" w:themeFillTint="33"/>
          </w:tcPr>
          <w:p w14:paraId="16A5F2BC" w14:textId="77777777" w:rsidR="00812DBE" w:rsidRPr="00FF4163" w:rsidRDefault="00812DBE" w:rsidP="001C3517">
            <w:pPr>
              <w:rPr>
                <w:rFonts w:ascii="Arial" w:hAnsi="Arial" w:cs="Arial"/>
                <w:b/>
                <w:sz w:val="24"/>
                <w:szCs w:val="24"/>
              </w:rPr>
            </w:pPr>
            <w:r w:rsidRPr="00FF4163">
              <w:rPr>
                <w:rFonts w:ascii="Arial" w:hAnsi="Arial" w:cs="Arial"/>
                <w:b/>
                <w:sz w:val="24"/>
                <w:szCs w:val="24"/>
              </w:rPr>
              <w:t>Measure</w:t>
            </w:r>
          </w:p>
        </w:tc>
        <w:tc>
          <w:tcPr>
            <w:tcW w:w="5101" w:type="dxa"/>
            <w:shd w:val="clear" w:color="auto" w:fill="D9E2F3" w:themeFill="accent1" w:themeFillTint="33"/>
          </w:tcPr>
          <w:p w14:paraId="775DE305" w14:textId="77777777" w:rsidR="00812DBE" w:rsidRPr="00FF4163" w:rsidRDefault="00812DBE" w:rsidP="001C3517">
            <w:pPr>
              <w:rPr>
                <w:rFonts w:ascii="Arial" w:hAnsi="Arial" w:cs="Arial"/>
                <w:b/>
                <w:sz w:val="24"/>
                <w:szCs w:val="24"/>
              </w:rPr>
            </w:pPr>
            <w:r w:rsidRPr="00FF4163">
              <w:rPr>
                <w:rFonts w:ascii="Arial" w:hAnsi="Arial" w:cs="Arial"/>
                <w:b/>
                <w:sz w:val="24"/>
                <w:szCs w:val="24"/>
              </w:rPr>
              <w:t>Details</w:t>
            </w:r>
          </w:p>
        </w:tc>
      </w:tr>
      <w:tr w:rsidR="00812DBE" w:rsidRPr="00FF4163" w14:paraId="23D6A097" w14:textId="77777777" w:rsidTr="00812DBE">
        <w:trPr>
          <w:trHeight w:val="570"/>
        </w:trPr>
        <w:tc>
          <w:tcPr>
            <w:tcW w:w="5100" w:type="dxa"/>
          </w:tcPr>
          <w:p w14:paraId="5FDA8C90" w14:textId="77F7B723" w:rsidR="00812DBE" w:rsidRPr="00FF4163" w:rsidRDefault="00812DBE" w:rsidP="00812DBE">
            <w:pPr>
              <w:rPr>
                <w:rFonts w:ascii="Arial" w:hAnsi="Arial" w:cs="Arial"/>
                <w:sz w:val="24"/>
                <w:szCs w:val="24"/>
              </w:rPr>
            </w:pPr>
            <w:r w:rsidRPr="00FF4163">
              <w:rPr>
                <w:rFonts w:ascii="Arial" w:hAnsi="Arial" w:cs="Arial"/>
                <w:sz w:val="24"/>
                <w:szCs w:val="24"/>
              </w:rPr>
              <w:t>How did you spend your service pupil premium allocation last academic year?</w:t>
            </w:r>
          </w:p>
        </w:tc>
        <w:tc>
          <w:tcPr>
            <w:tcW w:w="5101" w:type="dxa"/>
          </w:tcPr>
          <w:p w14:paraId="5E4F50AB" w14:textId="60FDF664" w:rsidR="00812DBE" w:rsidRPr="00FF4163" w:rsidRDefault="00812DBE" w:rsidP="00812DBE">
            <w:pPr>
              <w:rPr>
                <w:rFonts w:ascii="Arial" w:hAnsi="Arial" w:cs="Arial"/>
                <w:sz w:val="24"/>
                <w:szCs w:val="24"/>
              </w:rPr>
            </w:pPr>
          </w:p>
        </w:tc>
      </w:tr>
      <w:tr w:rsidR="00812DBE" w:rsidRPr="00FF4163" w14:paraId="682C86DF" w14:textId="77777777" w:rsidTr="001C3517">
        <w:trPr>
          <w:trHeight w:val="436"/>
        </w:trPr>
        <w:tc>
          <w:tcPr>
            <w:tcW w:w="5100" w:type="dxa"/>
          </w:tcPr>
          <w:p w14:paraId="747AA809" w14:textId="591CDCFE" w:rsidR="00812DBE" w:rsidRPr="00FF4163" w:rsidRDefault="00812DBE" w:rsidP="00812DBE">
            <w:pPr>
              <w:rPr>
                <w:rFonts w:ascii="Arial" w:hAnsi="Arial" w:cs="Arial"/>
                <w:sz w:val="24"/>
                <w:szCs w:val="24"/>
              </w:rPr>
            </w:pPr>
            <w:r w:rsidRPr="00FF4163">
              <w:rPr>
                <w:rFonts w:ascii="Arial" w:hAnsi="Arial" w:cs="Arial"/>
                <w:sz w:val="24"/>
                <w:szCs w:val="24"/>
              </w:rPr>
              <w:t>What was the impact of that spending on service pupil premium eligible pupils?</w:t>
            </w:r>
          </w:p>
        </w:tc>
        <w:tc>
          <w:tcPr>
            <w:tcW w:w="5101" w:type="dxa"/>
          </w:tcPr>
          <w:p w14:paraId="208D4F6B" w14:textId="33290D8F" w:rsidR="00812DBE" w:rsidRPr="00FF4163" w:rsidRDefault="00812DBE" w:rsidP="00812DBE">
            <w:pPr>
              <w:rPr>
                <w:rFonts w:ascii="Arial" w:hAnsi="Arial" w:cs="Arial"/>
                <w:sz w:val="24"/>
                <w:szCs w:val="24"/>
              </w:rPr>
            </w:pPr>
            <w:r w:rsidRPr="00FF4163">
              <w:rPr>
                <w:rFonts w:ascii="Arial" w:hAnsi="Arial" w:cs="Arial"/>
                <w:sz w:val="24"/>
                <w:szCs w:val="24"/>
              </w:rPr>
              <w:t>N/A</w:t>
            </w:r>
          </w:p>
        </w:tc>
      </w:tr>
    </w:tbl>
    <w:p w14:paraId="3CDCD78C" w14:textId="77777777" w:rsidR="00812DBE" w:rsidRPr="00FF4163" w:rsidRDefault="00812DBE" w:rsidP="00D17AB7">
      <w:pPr>
        <w:rPr>
          <w:rFonts w:ascii="Arial" w:hAnsi="Arial" w:cs="Arial"/>
          <w:sz w:val="24"/>
          <w:szCs w:val="24"/>
        </w:rPr>
      </w:pPr>
    </w:p>
    <w:p w14:paraId="387F7DE8" w14:textId="623EF603" w:rsidR="00812DBE" w:rsidRPr="00FF4163" w:rsidRDefault="00812DBE" w:rsidP="00812DBE">
      <w:pPr>
        <w:pStyle w:val="Heading1"/>
        <w:rPr>
          <w:rFonts w:ascii="Arial" w:hAnsi="Arial" w:cs="Arial"/>
          <w:b/>
          <w:bCs/>
          <w:color w:val="002060"/>
        </w:rPr>
      </w:pPr>
      <w:r w:rsidRPr="00FF4163">
        <w:rPr>
          <w:rFonts w:ascii="Arial" w:hAnsi="Arial" w:cs="Arial"/>
          <w:b/>
          <w:bCs/>
          <w:color w:val="002060"/>
        </w:rPr>
        <w:t>Further information (optional)</w:t>
      </w:r>
    </w:p>
    <w:p w14:paraId="4A79A59C" w14:textId="42E9941F" w:rsidR="00812DBE" w:rsidRPr="00FF4163" w:rsidRDefault="00812DBE" w:rsidP="00812DBE">
      <w:pPr>
        <w:rPr>
          <w:rFonts w:ascii="Arial" w:hAnsi="Arial" w:cs="Arial"/>
        </w:rPr>
      </w:pPr>
      <w:r w:rsidRPr="00FF4163">
        <w:rPr>
          <w:rFonts w:ascii="Arial" w:hAnsi="Arial" w:cs="Arial"/>
          <w:noProof/>
        </w:rPr>
        <w:drawing>
          <wp:inline distT="0" distB="0" distL="0" distR="0" wp14:anchorId="15E44DD2" wp14:editId="029C8397">
            <wp:extent cx="6602393" cy="1511300"/>
            <wp:effectExtent l="0" t="0" r="8255" b="0"/>
            <wp:docPr id="521810678"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810678" name="Picture 1" descr="A white background with black text&#10;&#10;Description automatically generated"/>
                    <pic:cNvPicPr/>
                  </pic:nvPicPr>
                  <pic:blipFill>
                    <a:blip r:embed="rId20"/>
                    <a:stretch>
                      <a:fillRect/>
                    </a:stretch>
                  </pic:blipFill>
                  <pic:spPr>
                    <a:xfrm>
                      <a:off x="0" y="0"/>
                      <a:ext cx="6622272" cy="1515850"/>
                    </a:xfrm>
                    <a:prstGeom prst="rect">
                      <a:avLst/>
                    </a:prstGeom>
                  </pic:spPr>
                </pic:pic>
              </a:graphicData>
            </a:graphic>
          </wp:inline>
        </w:drawing>
      </w:r>
    </w:p>
    <w:p w14:paraId="45EC0936" w14:textId="77777777" w:rsidR="00812DBE" w:rsidRPr="00FF4163" w:rsidRDefault="00812DBE" w:rsidP="00812DBE">
      <w:pPr>
        <w:rPr>
          <w:rFonts w:ascii="Arial" w:hAnsi="Arial" w:cs="Arial"/>
        </w:rPr>
      </w:pPr>
    </w:p>
    <w:p w14:paraId="5052D404" w14:textId="77777777" w:rsidR="002E6E3A" w:rsidRDefault="002E6E3A" w:rsidP="00812DBE">
      <w:pPr>
        <w:rPr>
          <w:rFonts w:ascii="Arial" w:hAnsi="Arial" w:cs="Arial"/>
          <w:color w:val="1F3864" w:themeColor="accent1" w:themeShade="80"/>
          <w:sz w:val="32"/>
          <w:szCs w:val="32"/>
        </w:rPr>
      </w:pPr>
    </w:p>
    <w:p w14:paraId="500F7BA3" w14:textId="77777777" w:rsidR="002E6E3A" w:rsidRDefault="002E6E3A" w:rsidP="00812DBE">
      <w:pPr>
        <w:rPr>
          <w:rFonts w:ascii="Arial" w:hAnsi="Arial" w:cs="Arial"/>
          <w:color w:val="1F3864" w:themeColor="accent1" w:themeShade="80"/>
          <w:sz w:val="32"/>
          <w:szCs w:val="32"/>
        </w:rPr>
      </w:pPr>
    </w:p>
    <w:p w14:paraId="0D683C4A" w14:textId="77777777" w:rsidR="002E6E3A" w:rsidRDefault="002E6E3A" w:rsidP="00812DBE">
      <w:pPr>
        <w:rPr>
          <w:rFonts w:ascii="Arial" w:hAnsi="Arial" w:cs="Arial"/>
          <w:color w:val="1F3864" w:themeColor="accent1" w:themeShade="80"/>
          <w:sz w:val="32"/>
          <w:szCs w:val="32"/>
        </w:rPr>
      </w:pPr>
    </w:p>
    <w:p w14:paraId="3B148B21" w14:textId="77777777" w:rsidR="002E6E3A" w:rsidRDefault="002E6E3A" w:rsidP="00812DBE">
      <w:pPr>
        <w:rPr>
          <w:rFonts w:ascii="Arial" w:hAnsi="Arial" w:cs="Arial"/>
          <w:color w:val="1F3864" w:themeColor="accent1" w:themeShade="80"/>
          <w:sz w:val="32"/>
          <w:szCs w:val="32"/>
        </w:rPr>
      </w:pPr>
    </w:p>
    <w:p w14:paraId="5404A109" w14:textId="77777777" w:rsidR="002E6E3A" w:rsidRDefault="002E6E3A" w:rsidP="00812DBE">
      <w:pPr>
        <w:rPr>
          <w:rFonts w:ascii="Arial" w:hAnsi="Arial" w:cs="Arial"/>
          <w:color w:val="1F3864" w:themeColor="accent1" w:themeShade="80"/>
          <w:sz w:val="32"/>
          <w:szCs w:val="32"/>
        </w:rPr>
      </w:pPr>
    </w:p>
    <w:p w14:paraId="6F6B3C85" w14:textId="1E2A3374" w:rsidR="00CB1EBB" w:rsidRDefault="00771681" w:rsidP="00812DBE">
      <w:pPr>
        <w:rPr>
          <w:rFonts w:ascii="Arial" w:hAnsi="Arial" w:cs="Arial"/>
          <w:color w:val="1F3864" w:themeColor="accent1" w:themeShade="80"/>
          <w:sz w:val="32"/>
          <w:szCs w:val="32"/>
        </w:rPr>
      </w:pPr>
      <w:r w:rsidRPr="002E6E3A">
        <w:rPr>
          <w:rFonts w:ascii="Arial" w:hAnsi="Arial" w:cs="Arial"/>
          <w:color w:val="1F3864" w:themeColor="accent1" w:themeShade="80"/>
          <w:sz w:val="32"/>
          <w:szCs w:val="32"/>
        </w:rPr>
        <w:lastRenderedPageBreak/>
        <w:t>P</w:t>
      </w:r>
      <w:r w:rsidR="002E6E3A" w:rsidRPr="002E6E3A">
        <w:rPr>
          <w:rFonts w:ascii="Arial" w:hAnsi="Arial" w:cs="Arial"/>
          <w:color w:val="1F3864" w:themeColor="accent1" w:themeShade="80"/>
          <w:sz w:val="32"/>
          <w:szCs w:val="32"/>
        </w:rPr>
        <w:t>art B. Review of Academic outcomes in the previous academic year.</w:t>
      </w:r>
    </w:p>
    <w:p w14:paraId="065A0CA5" w14:textId="6F728385" w:rsidR="002E6E3A" w:rsidRDefault="002E6E3A" w:rsidP="00812DBE">
      <w:pPr>
        <w:rPr>
          <w:rFonts w:ascii="Arial" w:hAnsi="Arial" w:cs="Arial"/>
          <w:color w:val="1F3864" w:themeColor="accent1" w:themeShade="80"/>
          <w:sz w:val="32"/>
          <w:szCs w:val="32"/>
        </w:rPr>
      </w:pPr>
      <w:r>
        <w:rPr>
          <w:rFonts w:ascii="Arial" w:hAnsi="Arial" w:cs="Arial"/>
          <w:color w:val="1F3864" w:themeColor="accent1" w:themeShade="80"/>
          <w:sz w:val="32"/>
          <w:szCs w:val="32"/>
        </w:rPr>
        <w:t>Pupil Premium Strategy Outcomes.</w:t>
      </w:r>
    </w:p>
    <w:p w14:paraId="2186D704" w14:textId="3157A7F4" w:rsidR="002E6E3A" w:rsidRDefault="002E6E3A" w:rsidP="00812DBE">
      <w:pPr>
        <w:rPr>
          <w:rFonts w:ascii="Arial" w:hAnsi="Arial" w:cs="Arial"/>
        </w:rPr>
      </w:pPr>
      <w:r w:rsidRPr="002E6E3A">
        <w:rPr>
          <w:rFonts w:ascii="Arial" w:hAnsi="Arial" w:cs="Arial"/>
        </w:rPr>
        <w:t>This details the impact that our pupil premium activity had on pupils in the 2024 to 2025 academic year.</w:t>
      </w:r>
    </w:p>
    <w:p w14:paraId="0F30927B" w14:textId="63B3FF3C" w:rsidR="002E6E3A" w:rsidRDefault="002E6E3A" w:rsidP="00812DBE">
      <w:pPr>
        <w:rPr>
          <w:rFonts w:ascii="Arial" w:hAnsi="Arial" w:cs="Arial"/>
        </w:rPr>
      </w:pPr>
      <w:r w:rsidRPr="002E6E3A">
        <w:rPr>
          <w:rFonts w:ascii="Arial" w:hAnsi="Arial" w:cs="Arial"/>
          <w:noProof/>
        </w:rPr>
        <mc:AlternateContent>
          <mc:Choice Requires="wps">
            <w:drawing>
              <wp:anchor distT="45720" distB="45720" distL="114300" distR="114300" simplePos="0" relativeHeight="251671553" behindDoc="0" locked="0" layoutInCell="1" allowOverlap="1" wp14:anchorId="7C2C4A49" wp14:editId="675BF80D">
                <wp:simplePos x="0" y="0"/>
                <wp:positionH relativeFrom="column">
                  <wp:posOffset>222885</wp:posOffset>
                </wp:positionH>
                <wp:positionV relativeFrom="paragraph">
                  <wp:posOffset>208280</wp:posOffset>
                </wp:positionV>
                <wp:extent cx="6347460" cy="6210300"/>
                <wp:effectExtent l="0" t="0" r="152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460" cy="6210300"/>
                        </a:xfrm>
                        <a:prstGeom prst="rect">
                          <a:avLst/>
                        </a:prstGeom>
                        <a:solidFill>
                          <a:srgbClr val="FFFFFF"/>
                        </a:solidFill>
                        <a:ln w="9525">
                          <a:solidFill>
                            <a:srgbClr val="000000"/>
                          </a:solidFill>
                          <a:miter lim="800000"/>
                          <a:headEnd/>
                          <a:tailEnd/>
                        </a:ln>
                      </wps:spPr>
                      <wps:txbx>
                        <w:txbxContent>
                          <w:p w14:paraId="0D37280A" w14:textId="77777777" w:rsidR="002E6E3A" w:rsidRDefault="002E6E3A">
                            <w:r>
                              <w:t>Data -24-25</w:t>
                            </w:r>
                          </w:p>
                          <w:tbl>
                            <w:tblPr>
                              <w:tblStyle w:val="TableGrid"/>
                              <w:tblW w:w="0" w:type="auto"/>
                              <w:tblLook w:val="04A0" w:firstRow="1" w:lastRow="0" w:firstColumn="1" w:lastColumn="0" w:noHBand="0" w:noVBand="1"/>
                            </w:tblPr>
                            <w:tblGrid>
                              <w:gridCol w:w="2188"/>
                              <w:gridCol w:w="2641"/>
                              <w:gridCol w:w="2407"/>
                              <w:gridCol w:w="2448"/>
                            </w:tblGrid>
                            <w:tr w:rsidR="00C8639C" w14:paraId="076478C1" w14:textId="77777777" w:rsidTr="003E453A">
                              <w:tc>
                                <w:tcPr>
                                  <w:tcW w:w="9684" w:type="dxa"/>
                                  <w:gridSpan w:val="4"/>
                                </w:tcPr>
                                <w:p w14:paraId="25F01BBA" w14:textId="67C9D1E4" w:rsidR="00C8639C" w:rsidRDefault="00C8639C" w:rsidP="00C8639C">
                                  <w:pPr>
                                    <w:jc w:val="center"/>
                                  </w:pPr>
                                  <w:r>
                                    <w:t>EYFS GLD</w:t>
                                  </w:r>
                                </w:p>
                              </w:tc>
                            </w:tr>
                            <w:tr w:rsidR="002E6E3A" w14:paraId="4C9A174D" w14:textId="77777777" w:rsidTr="002E6E3A">
                              <w:tc>
                                <w:tcPr>
                                  <w:tcW w:w="2188" w:type="dxa"/>
                                </w:tcPr>
                                <w:p w14:paraId="7C8774FF" w14:textId="77777777" w:rsidR="002E6E3A" w:rsidRDefault="002E6E3A" w:rsidP="002E6E3A">
                                  <w:pPr>
                                    <w:jc w:val="center"/>
                                  </w:pPr>
                                </w:p>
                              </w:tc>
                              <w:tc>
                                <w:tcPr>
                                  <w:tcW w:w="2641" w:type="dxa"/>
                                </w:tcPr>
                                <w:p w14:paraId="347930D9" w14:textId="62D41070" w:rsidR="002E6E3A" w:rsidRDefault="002E6E3A" w:rsidP="002E6E3A">
                                  <w:pPr>
                                    <w:jc w:val="center"/>
                                  </w:pPr>
                                  <w:r>
                                    <w:t>Edgar Stammers Primary Academy</w:t>
                                  </w:r>
                                </w:p>
                              </w:tc>
                              <w:tc>
                                <w:tcPr>
                                  <w:tcW w:w="2407" w:type="dxa"/>
                                </w:tcPr>
                                <w:p w14:paraId="2853B92B" w14:textId="378D5C46" w:rsidR="002E6E3A" w:rsidRDefault="002E6E3A" w:rsidP="002E6E3A">
                                  <w:pPr>
                                    <w:jc w:val="center"/>
                                  </w:pPr>
                                  <w:r>
                                    <w:t>Walsall</w:t>
                                  </w:r>
                                </w:p>
                              </w:tc>
                              <w:tc>
                                <w:tcPr>
                                  <w:tcW w:w="2448" w:type="dxa"/>
                                </w:tcPr>
                                <w:p w14:paraId="2EF37346" w14:textId="49E6D629" w:rsidR="002E6E3A" w:rsidRDefault="002E6E3A" w:rsidP="002E6E3A">
                                  <w:pPr>
                                    <w:jc w:val="center"/>
                                  </w:pPr>
                                  <w:r>
                                    <w:t>National</w:t>
                                  </w:r>
                                </w:p>
                              </w:tc>
                            </w:tr>
                            <w:tr w:rsidR="002E6E3A" w14:paraId="27068AB7" w14:textId="77777777" w:rsidTr="002E6E3A">
                              <w:tc>
                                <w:tcPr>
                                  <w:tcW w:w="2188" w:type="dxa"/>
                                </w:tcPr>
                                <w:p w14:paraId="6887CA56" w14:textId="14E76DBA" w:rsidR="002E6E3A" w:rsidRDefault="002E6E3A" w:rsidP="002E6E3A">
                                  <w:pPr>
                                    <w:jc w:val="center"/>
                                  </w:pPr>
                                  <w:r>
                                    <w:t>All</w:t>
                                  </w:r>
                                </w:p>
                              </w:tc>
                              <w:tc>
                                <w:tcPr>
                                  <w:tcW w:w="2641" w:type="dxa"/>
                                </w:tcPr>
                                <w:p w14:paraId="4E7CBAC4" w14:textId="19D8CC97" w:rsidR="002E6E3A" w:rsidRDefault="00C8639C" w:rsidP="002E6E3A">
                                  <w:pPr>
                                    <w:jc w:val="center"/>
                                  </w:pPr>
                                  <w:r>
                                    <w:t>52.5%</w:t>
                                  </w:r>
                                </w:p>
                              </w:tc>
                              <w:tc>
                                <w:tcPr>
                                  <w:tcW w:w="2407" w:type="dxa"/>
                                </w:tcPr>
                                <w:p w14:paraId="2215CA38" w14:textId="0EF3A8BC" w:rsidR="002E6E3A" w:rsidRDefault="00C8639C" w:rsidP="00C8639C">
                                  <w:pPr>
                                    <w:jc w:val="center"/>
                                  </w:pPr>
                                  <w:r>
                                    <w:t>66.5%</w:t>
                                  </w:r>
                                </w:p>
                              </w:tc>
                              <w:tc>
                                <w:tcPr>
                                  <w:tcW w:w="2448" w:type="dxa"/>
                                </w:tcPr>
                                <w:p w14:paraId="38FB9817" w14:textId="62C5A980" w:rsidR="002E6E3A" w:rsidRDefault="00C8639C" w:rsidP="002E6E3A">
                                  <w:pPr>
                                    <w:jc w:val="center"/>
                                  </w:pPr>
                                  <w:r>
                                    <w:t>61.6%</w:t>
                                  </w:r>
                                </w:p>
                              </w:tc>
                            </w:tr>
                          </w:tbl>
                          <w:p w14:paraId="6359FE19" w14:textId="50F9762B" w:rsidR="002E6E3A" w:rsidRDefault="002E6E3A"/>
                          <w:tbl>
                            <w:tblPr>
                              <w:tblStyle w:val="TableGrid"/>
                              <w:tblW w:w="0" w:type="auto"/>
                              <w:tblLook w:val="04A0" w:firstRow="1" w:lastRow="0" w:firstColumn="1" w:lastColumn="0" w:noHBand="0" w:noVBand="1"/>
                            </w:tblPr>
                            <w:tblGrid>
                              <w:gridCol w:w="2188"/>
                              <w:gridCol w:w="2641"/>
                              <w:gridCol w:w="2407"/>
                              <w:gridCol w:w="2448"/>
                            </w:tblGrid>
                            <w:tr w:rsidR="00C8639C" w14:paraId="56531CA3" w14:textId="77777777" w:rsidTr="00DF4101">
                              <w:tc>
                                <w:tcPr>
                                  <w:tcW w:w="9684" w:type="dxa"/>
                                  <w:gridSpan w:val="4"/>
                                </w:tcPr>
                                <w:p w14:paraId="012A7EE7" w14:textId="42634AD2" w:rsidR="00C8639C" w:rsidRDefault="00C8639C" w:rsidP="00C8639C">
                                  <w:pPr>
                                    <w:jc w:val="center"/>
                                  </w:pPr>
                                  <w:r>
                                    <w:t>Phonics</w:t>
                                  </w:r>
                                </w:p>
                              </w:tc>
                            </w:tr>
                            <w:tr w:rsidR="00C8639C" w14:paraId="1DAF03FC" w14:textId="77777777" w:rsidTr="00DF4101">
                              <w:tc>
                                <w:tcPr>
                                  <w:tcW w:w="2188" w:type="dxa"/>
                                </w:tcPr>
                                <w:p w14:paraId="4D7E8650" w14:textId="77777777" w:rsidR="00C8639C" w:rsidRDefault="00C8639C" w:rsidP="00C8639C">
                                  <w:pPr>
                                    <w:jc w:val="center"/>
                                  </w:pPr>
                                </w:p>
                              </w:tc>
                              <w:tc>
                                <w:tcPr>
                                  <w:tcW w:w="2641" w:type="dxa"/>
                                </w:tcPr>
                                <w:p w14:paraId="09F37BFD" w14:textId="77777777" w:rsidR="00C8639C" w:rsidRDefault="00C8639C" w:rsidP="00C8639C">
                                  <w:pPr>
                                    <w:jc w:val="center"/>
                                  </w:pPr>
                                  <w:r>
                                    <w:t>Edgar Stammers Primary Academy</w:t>
                                  </w:r>
                                </w:p>
                              </w:tc>
                              <w:tc>
                                <w:tcPr>
                                  <w:tcW w:w="2407" w:type="dxa"/>
                                </w:tcPr>
                                <w:p w14:paraId="5CE852FA" w14:textId="77777777" w:rsidR="00C8639C" w:rsidRDefault="00C8639C" w:rsidP="00C8639C">
                                  <w:pPr>
                                    <w:jc w:val="center"/>
                                  </w:pPr>
                                  <w:r>
                                    <w:t>Walsall</w:t>
                                  </w:r>
                                </w:p>
                              </w:tc>
                              <w:tc>
                                <w:tcPr>
                                  <w:tcW w:w="2448" w:type="dxa"/>
                                </w:tcPr>
                                <w:p w14:paraId="57C43841" w14:textId="77777777" w:rsidR="00C8639C" w:rsidRDefault="00C8639C" w:rsidP="00C8639C">
                                  <w:pPr>
                                    <w:jc w:val="center"/>
                                  </w:pPr>
                                  <w:r>
                                    <w:t>National</w:t>
                                  </w:r>
                                </w:p>
                              </w:tc>
                            </w:tr>
                            <w:tr w:rsidR="00C8639C" w14:paraId="02746FC4" w14:textId="77777777" w:rsidTr="00DF4101">
                              <w:tc>
                                <w:tcPr>
                                  <w:tcW w:w="2188" w:type="dxa"/>
                                </w:tcPr>
                                <w:p w14:paraId="5E38A360" w14:textId="77777777" w:rsidR="00C8639C" w:rsidRDefault="00C8639C" w:rsidP="00C8639C">
                                  <w:pPr>
                                    <w:jc w:val="center"/>
                                  </w:pPr>
                                  <w:r>
                                    <w:t>All</w:t>
                                  </w:r>
                                </w:p>
                              </w:tc>
                              <w:tc>
                                <w:tcPr>
                                  <w:tcW w:w="2641" w:type="dxa"/>
                                </w:tcPr>
                                <w:p w14:paraId="3DE088FE" w14:textId="05E2C3DE" w:rsidR="00C8639C" w:rsidRDefault="00F22D70" w:rsidP="00C8639C">
                                  <w:pPr>
                                    <w:jc w:val="center"/>
                                  </w:pPr>
                                  <w:r>
                                    <w:t>47%</w:t>
                                  </w:r>
                                </w:p>
                              </w:tc>
                              <w:tc>
                                <w:tcPr>
                                  <w:tcW w:w="2407" w:type="dxa"/>
                                </w:tcPr>
                                <w:p w14:paraId="69F4606C" w14:textId="371C64B4" w:rsidR="00C8639C" w:rsidRDefault="00C86EAF" w:rsidP="00C8639C">
                                  <w:pPr>
                                    <w:jc w:val="center"/>
                                  </w:pPr>
                                  <w:r>
                                    <w:t>78%</w:t>
                                  </w:r>
                                </w:p>
                              </w:tc>
                              <w:tc>
                                <w:tcPr>
                                  <w:tcW w:w="2448" w:type="dxa"/>
                                </w:tcPr>
                                <w:p w14:paraId="5F23FB81" w14:textId="17167E78" w:rsidR="00C8639C" w:rsidRDefault="00F22D70" w:rsidP="00C8639C">
                                  <w:pPr>
                                    <w:jc w:val="center"/>
                                  </w:pPr>
                                  <w:r>
                                    <w:t>89%</w:t>
                                  </w:r>
                                </w:p>
                              </w:tc>
                            </w:tr>
                            <w:tr w:rsidR="00C8639C" w14:paraId="1B7A881F" w14:textId="77777777" w:rsidTr="00DF4101">
                              <w:tc>
                                <w:tcPr>
                                  <w:tcW w:w="2188" w:type="dxa"/>
                                </w:tcPr>
                                <w:p w14:paraId="0AC84436" w14:textId="57501326" w:rsidR="00C8639C" w:rsidRDefault="00C8639C" w:rsidP="00C8639C">
                                  <w:pPr>
                                    <w:jc w:val="center"/>
                                  </w:pPr>
                                  <w:r>
                                    <w:t>Disadvantage</w:t>
                                  </w:r>
                                  <w:r w:rsidR="00C86EAF">
                                    <w:t>d</w:t>
                                  </w:r>
                                </w:p>
                              </w:tc>
                              <w:tc>
                                <w:tcPr>
                                  <w:tcW w:w="2641" w:type="dxa"/>
                                </w:tcPr>
                                <w:p w14:paraId="3FED8B4E" w14:textId="327AD77C" w:rsidR="00C8639C" w:rsidRDefault="00F22D70" w:rsidP="00C8639C">
                                  <w:pPr>
                                    <w:jc w:val="center"/>
                                  </w:pPr>
                                  <w:r>
                                    <w:t>45%</w:t>
                                  </w:r>
                                </w:p>
                              </w:tc>
                              <w:tc>
                                <w:tcPr>
                                  <w:tcW w:w="2407" w:type="dxa"/>
                                </w:tcPr>
                                <w:p w14:paraId="17061850" w14:textId="77777777" w:rsidR="00C8639C" w:rsidRDefault="00C8639C" w:rsidP="00C8639C">
                                  <w:pPr>
                                    <w:jc w:val="center"/>
                                  </w:pPr>
                                </w:p>
                              </w:tc>
                              <w:tc>
                                <w:tcPr>
                                  <w:tcW w:w="2448" w:type="dxa"/>
                                </w:tcPr>
                                <w:p w14:paraId="5FDF7AE5" w14:textId="28DA5DB6" w:rsidR="00C8639C" w:rsidRDefault="00F22D70" w:rsidP="00C8639C">
                                  <w:pPr>
                                    <w:jc w:val="center"/>
                                  </w:pPr>
                                  <w:r>
                                    <w:t>66.6%</w:t>
                                  </w:r>
                                </w:p>
                              </w:tc>
                            </w:tr>
                          </w:tbl>
                          <w:p w14:paraId="5D258A50" w14:textId="77777777" w:rsidR="00C8639C" w:rsidRDefault="00C8639C"/>
                          <w:tbl>
                            <w:tblPr>
                              <w:tblStyle w:val="TableGrid"/>
                              <w:tblW w:w="0" w:type="auto"/>
                              <w:tblLook w:val="04A0" w:firstRow="1" w:lastRow="0" w:firstColumn="1" w:lastColumn="0" w:noHBand="0" w:noVBand="1"/>
                            </w:tblPr>
                            <w:tblGrid>
                              <w:gridCol w:w="1224"/>
                              <w:gridCol w:w="1197"/>
                              <w:gridCol w:w="1210"/>
                              <w:gridCol w:w="1210"/>
                              <w:gridCol w:w="1210"/>
                              <w:gridCol w:w="1211"/>
                              <w:gridCol w:w="1212"/>
                            </w:tblGrid>
                            <w:tr w:rsidR="00047586" w14:paraId="6FFB573B" w14:textId="77777777" w:rsidTr="009A69B2">
                              <w:tc>
                                <w:tcPr>
                                  <w:tcW w:w="8474" w:type="dxa"/>
                                  <w:gridSpan w:val="7"/>
                                </w:tcPr>
                                <w:p w14:paraId="60427124" w14:textId="74370955" w:rsidR="00047586" w:rsidRDefault="00047586" w:rsidP="00360054">
                                  <w:pPr>
                                    <w:jc w:val="center"/>
                                  </w:pPr>
                                  <w:r>
                                    <w:t>KS2 SATS ALL</w:t>
                                  </w:r>
                                </w:p>
                              </w:tc>
                            </w:tr>
                            <w:tr w:rsidR="00047586" w14:paraId="45C3BEE1" w14:textId="729BD8C6" w:rsidTr="00F34528">
                              <w:tc>
                                <w:tcPr>
                                  <w:tcW w:w="1224" w:type="dxa"/>
                                  <w:vMerge w:val="restart"/>
                                </w:tcPr>
                                <w:p w14:paraId="17220B81" w14:textId="77777777" w:rsidR="00047586" w:rsidRDefault="00047586"/>
                              </w:tc>
                              <w:tc>
                                <w:tcPr>
                                  <w:tcW w:w="2407" w:type="dxa"/>
                                  <w:gridSpan w:val="2"/>
                                </w:tcPr>
                                <w:p w14:paraId="436E95F8" w14:textId="237BFD4D" w:rsidR="00047586" w:rsidRDefault="00047586" w:rsidP="00360054">
                                  <w:pPr>
                                    <w:jc w:val="center"/>
                                  </w:pPr>
                                  <w:r>
                                    <w:t>ESPA</w:t>
                                  </w:r>
                                </w:p>
                              </w:tc>
                              <w:tc>
                                <w:tcPr>
                                  <w:tcW w:w="2420" w:type="dxa"/>
                                  <w:gridSpan w:val="2"/>
                                </w:tcPr>
                                <w:p w14:paraId="43A0F76A" w14:textId="08D44D98" w:rsidR="00047586" w:rsidRDefault="00047586" w:rsidP="00360054">
                                  <w:pPr>
                                    <w:jc w:val="center"/>
                                  </w:pPr>
                                  <w:r>
                                    <w:t>Walsall</w:t>
                                  </w:r>
                                </w:p>
                              </w:tc>
                              <w:tc>
                                <w:tcPr>
                                  <w:tcW w:w="2423" w:type="dxa"/>
                                  <w:gridSpan w:val="2"/>
                                </w:tcPr>
                                <w:p w14:paraId="5FD81A17" w14:textId="23FD7D87" w:rsidR="00047586" w:rsidRDefault="00047586" w:rsidP="00360054">
                                  <w:pPr>
                                    <w:jc w:val="center"/>
                                  </w:pPr>
                                  <w:r>
                                    <w:t>National</w:t>
                                  </w:r>
                                </w:p>
                              </w:tc>
                            </w:tr>
                            <w:tr w:rsidR="00047586" w14:paraId="3DAC655B" w14:textId="77777777" w:rsidTr="00360054">
                              <w:tc>
                                <w:tcPr>
                                  <w:tcW w:w="1224" w:type="dxa"/>
                                  <w:vMerge/>
                                </w:tcPr>
                                <w:p w14:paraId="017EA704" w14:textId="77777777" w:rsidR="00047586" w:rsidRDefault="00047586" w:rsidP="00047586"/>
                              </w:tc>
                              <w:tc>
                                <w:tcPr>
                                  <w:tcW w:w="1197" w:type="dxa"/>
                                </w:tcPr>
                                <w:p w14:paraId="72D9FFCB" w14:textId="54843452" w:rsidR="00047586" w:rsidRDefault="00047586" w:rsidP="00047586">
                                  <w:r>
                                    <w:t>ARE</w:t>
                                  </w:r>
                                </w:p>
                              </w:tc>
                              <w:tc>
                                <w:tcPr>
                                  <w:tcW w:w="1210" w:type="dxa"/>
                                </w:tcPr>
                                <w:p w14:paraId="3037098E" w14:textId="2D659F4F" w:rsidR="00047586" w:rsidRDefault="00047586" w:rsidP="00047586">
                                  <w:r>
                                    <w:t>GDS</w:t>
                                  </w:r>
                                </w:p>
                              </w:tc>
                              <w:tc>
                                <w:tcPr>
                                  <w:tcW w:w="1210" w:type="dxa"/>
                                </w:tcPr>
                                <w:p w14:paraId="4A7666E0" w14:textId="4101CE70" w:rsidR="00047586" w:rsidRDefault="00047586" w:rsidP="00047586">
                                  <w:r>
                                    <w:t>ARE</w:t>
                                  </w:r>
                                </w:p>
                              </w:tc>
                              <w:tc>
                                <w:tcPr>
                                  <w:tcW w:w="1210" w:type="dxa"/>
                                </w:tcPr>
                                <w:p w14:paraId="3B55747F" w14:textId="7D59712E" w:rsidR="00047586" w:rsidRDefault="00047586" w:rsidP="00047586">
                                  <w:r>
                                    <w:t>GDS</w:t>
                                  </w:r>
                                </w:p>
                              </w:tc>
                              <w:tc>
                                <w:tcPr>
                                  <w:tcW w:w="1211" w:type="dxa"/>
                                </w:tcPr>
                                <w:p w14:paraId="5862ECCC" w14:textId="655BD04E" w:rsidR="00047586" w:rsidRDefault="00047586" w:rsidP="00047586">
                                  <w:r>
                                    <w:t>ARE</w:t>
                                  </w:r>
                                </w:p>
                              </w:tc>
                              <w:tc>
                                <w:tcPr>
                                  <w:tcW w:w="1212" w:type="dxa"/>
                                </w:tcPr>
                                <w:p w14:paraId="662344F2" w14:textId="0E533959" w:rsidR="00047586" w:rsidRDefault="00047586" w:rsidP="00047586">
                                  <w:r>
                                    <w:t>GDS</w:t>
                                  </w:r>
                                </w:p>
                              </w:tc>
                            </w:tr>
                            <w:tr w:rsidR="00047586" w14:paraId="5E9CCD33" w14:textId="77777777" w:rsidTr="00360054">
                              <w:tc>
                                <w:tcPr>
                                  <w:tcW w:w="1224" w:type="dxa"/>
                                </w:tcPr>
                                <w:p w14:paraId="19B919D2" w14:textId="70CE361B" w:rsidR="00047586" w:rsidRDefault="00047586" w:rsidP="00047586">
                                  <w:r>
                                    <w:t>Reading</w:t>
                                  </w:r>
                                </w:p>
                              </w:tc>
                              <w:tc>
                                <w:tcPr>
                                  <w:tcW w:w="1197" w:type="dxa"/>
                                </w:tcPr>
                                <w:p w14:paraId="6D2044E2" w14:textId="08A227BC" w:rsidR="00047586" w:rsidRDefault="00F22D70" w:rsidP="00047586">
                                  <w:r>
                                    <w:t>65%</w:t>
                                  </w:r>
                                </w:p>
                              </w:tc>
                              <w:tc>
                                <w:tcPr>
                                  <w:tcW w:w="1210" w:type="dxa"/>
                                </w:tcPr>
                                <w:p w14:paraId="09FF89C4" w14:textId="6078BACA" w:rsidR="00047586" w:rsidRDefault="00F22D70" w:rsidP="00047586">
                                  <w:r>
                                    <w:t>22%</w:t>
                                  </w:r>
                                </w:p>
                              </w:tc>
                              <w:tc>
                                <w:tcPr>
                                  <w:tcW w:w="1210" w:type="dxa"/>
                                </w:tcPr>
                                <w:p w14:paraId="2B54DAD4" w14:textId="239F82C3" w:rsidR="00047586" w:rsidRDefault="004747B1" w:rsidP="00047586">
                                  <w:r>
                                    <w:t>74%</w:t>
                                  </w:r>
                                </w:p>
                              </w:tc>
                              <w:tc>
                                <w:tcPr>
                                  <w:tcW w:w="1210" w:type="dxa"/>
                                </w:tcPr>
                                <w:p w14:paraId="715BBA73" w14:textId="1B3C03E0" w:rsidR="00047586" w:rsidRDefault="004747B1" w:rsidP="00047586">
                                  <w:r>
                                    <w:t>28%</w:t>
                                  </w:r>
                                </w:p>
                              </w:tc>
                              <w:tc>
                                <w:tcPr>
                                  <w:tcW w:w="1211" w:type="dxa"/>
                                </w:tcPr>
                                <w:p w14:paraId="670CB9E6" w14:textId="6AAE5D46" w:rsidR="00047586" w:rsidRDefault="00F602BA" w:rsidP="00047586">
                                  <w:r>
                                    <w:t>75.1%</w:t>
                                  </w:r>
                                </w:p>
                              </w:tc>
                              <w:tc>
                                <w:tcPr>
                                  <w:tcW w:w="1212" w:type="dxa"/>
                                </w:tcPr>
                                <w:p w14:paraId="6E448A96" w14:textId="04E4C006" w:rsidR="00047586" w:rsidRDefault="00F602BA" w:rsidP="00047586">
                                  <w:r>
                                    <w:t>33.3%</w:t>
                                  </w:r>
                                </w:p>
                              </w:tc>
                            </w:tr>
                            <w:tr w:rsidR="00047586" w14:paraId="055ED1AC" w14:textId="77777777" w:rsidTr="00360054">
                              <w:tc>
                                <w:tcPr>
                                  <w:tcW w:w="1224" w:type="dxa"/>
                                </w:tcPr>
                                <w:p w14:paraId="40790EAB" w14:textId="5BF1E2D3" w:rsidR="00047586" w:rsidRDefault="00047586" w:rsidP="00047586">
                                  <w:r>
                                    <w:t>Writing</w:t>
                                  </w:r>
                                </w:p>
                              </w:tc>
                              <w:tc>
                                <w:tcPr>
                                  <w:tcW w:w="1197" w:type="dxa"/>
                                </w:tcPr>
                                <w:p w14:paraId="7F349A99" w14:textId="1017C890" w:rsidR="00047586" w:rsidRDefault="00F602BA" w:rsidP="00047586">
                                  <w:r>
                                    <w:t>57%</w:t>
                                  </w:r>
                                </w:p>
                              </w:tc>
                              <w:tc>
                                <w:tcPr>
                                  <w:tcW w:w="1210" w:type="dxa"/>
                                </w:tcPr>
                                <w:p w14:paraId="201BCFAD" w14:textId="79FAE1D5" w:rsidR="00047586" w:rsidRDefault="00F602BA" w:rsidP="00047586">
                                  <w:r>
                                    <w:t>2%</w:t>
                                  </w:r>
                                </w:p>
                              </w:tc>
                              <w:tc>
                                <w:tcPr>
                                  <w:tcW w:w="1210" w:type="dxa"/>
                                </w:tcPr>
                                <w:p w14:paraId="65FAEF7F" w14:textId="278D4B65" w:rsidR="00047586" w:rsidRDefault="004747B1" w:rsidP="00047586">
                                  <w:r>
                                    <w:t>71%</w:t>
                                  </w:r>
                                </w:p>
                              </w:tc>
                              <w:tc>
                                <w:tcPr>
                                  <w:tcW w:w="1210" w:type="dxa"/>
                                </w:tcPr>
                                <w:p w14:paraId="66C2B832" w14:textId="491B6CD4" w:rsidR="00047586" w:rsidRDefault="004747B1" w:rsidP="00047586">
                                  <w:r>
                                    <w:t>9%</w:t>
                                  </w:r>
                                </w:p>
                              </w:tc>
                              <w:tc>
                                <w:tcPr>
                                  <w:tcW w:w="1211" w:type="dxa"/>
                                </w:tcPr>
                                <w:p w14:paraId="572146EE" w14:textId="59153E3C" w:rsidR="00047586" w:rsidRDefault="00F602BA" w:rsidP="00047586">
                                  <w:r>
                                    <w:t>72.3%</w:t>
                                  </w:r>
                                </w:p>
                              </w:tc>
                              <w:tc>
                                <w:tcPr>
                                  <w:tcW w:w="1212" w:type="dxa"/>
                                </w:tcPr>
                                <w:p w14:paraId="32AB0076" w14:textId="5A03321E" w:rsidR="00047586" w:rsidRDefault="00F602BA" w:rsidP="00047586">
                                  <w:r>
                                    <w:t>12.8%</w:t>
                                  </w:r>
                                </w:p>
                              </w:tc>
                            </w:tr>
                            <w:tr w:rsidR="00047586" w14:paraId="03612F61" w14:textId="77777777" w:rsidTr="00360054">
                              <w:tc>
                                <w:tcPr>
                                  <w:tcW w:w="1224" w:type="dxa"/>
                                </w:tcPr>
                                <w:p w14:paraId="219E556E" w14:textId="741C073E" w:rsidR="00047586" w:rsidRDefault="00047586" w:rsidP="00047586">
                                  <w:r>
                                    <w:t>Maths</w:t>
                                  </w:r>
                                </w:p>
                              </w:tc>
                              <w:tc>
                                <w:tcPr>
                                  <w:tcW w:w="1197" w:type="dxa"/>
                                </w:tcPr>
                                <w:p w14:paraId="52401B4D" w14:textId="2B2878C0" w:rsidR="00047586" w:rsidRDefault="00F602BA" w:rsidP="00047586">
                                  <w:r>
                                    <w:t>69%</w:t>
                                  </w:r>
                                </w:p>
                              </w:tc>
                              <w:tc>
                                <w:tcPr>
                                  <w:tcW w:w="1210" w:type="dxa"/>
                                </w:tcPr>
                                <w:p w14:paraId="0064379C" w14:textId="75E1A675" w:rsidR="00047586" w:rsidRDefault="00F602BA" w:rsidP="00047586">
                                  <w:r>
                                    <w:t>14%</w:t>
                                  </w:r>
                                </w:p>
                              </w:tc>
                              <w:tc>
                                <w:tcPr>
                                  <w:tcW w:w="1210" w:type="dxa"/>
                                </w:tcPr>
                                <w:p w14:paraId="1FB61EF6" w14:textId="7A8FE15D" w:rsidR="00047586" w:rsidRDefault="004747B1" w:rsidP="00047586">
                                  <w:r>
                                    <w:t>73%</w:t>
                                  </w:r>
                                </w:p>
                              </w:tc>
                              <w:tc>
                                <w:tcPr>
                                  <w:tcW w:w="1210" w:type="dxa"/>
                                </w:tcPr>
                                <w:p w14:paraId="28CE7B31" w14:textId="709AEA3B" w:rsidR="00047586" w:rsidRDefault="004747B1" w:rsidP="00047586">
                                  <w:r>
                                    <w:t>24%</w:t>
                                  </w:r>
                                </w:p>
                              </w:tc>
                              <w:tc>
                                <w:tcPr>
                                  <w:tcW w:w="1211" w:type="dxa"/>
                                </w:tcPr>
                                <w:p w14:paraId="1458D507" w14:textId="738BBC82" w:rsidR="00047586" w:rsidRDefault="00F602BA" w:rsidP="00047586">
                                  <w:r>
                                    <w:t>74.1%</w:t>
                                  </w:r>
                                </w:p>
                              </w:tc>
                              <w:tc>
                                <w:tcPr>
                                  <w:tcW w:w="1212" w:type="dxa"/>
                                </w:tcPr>
                                <w:p w14:paraId="2EF1394C" w14:textId="137E13FA" w:rsidR="00047586" w:rsidRDefault="00F602BA" w:rsidP="00047586">
                                  <w:r>
                                    <w:t>26.3%</w:t>
                                  </w:r>
                                </w:p>
                              </w:tc>
                            </w:tr>
                            <w:tr w:rsidR="00047586" w14:paraId="66A72576" w14:textId="77777777" w:rsidTr="00360054">
                              <w:tc>
                                <w:tcPr>
                                  <w:tcW w:w="1224" w:type="dxa"/>
                                </w:tcPr>
                                <w:p w14:paraId="42634A78" w14:textId="23F657DB" w:rsidR="00047586" w:rsidRDefault="00047586" w:rsidP="00047586">
                                  <w:r>
                                    <w:t>GPS</w:t>
                                  </w:r>
                                </w:p>
                              </w:tc>
                              <w:tc>
                                <w:tcPr>
                                  <w:tcW w:w="1197" w:type="dxa"/>
                                </w:tcPr>
                                <w:p w14:paraId="762CBA34" w14:textId="6475472E" w:rsidR="00047586" w:rsidRDefault="00F602BA" w:rsidP="00047586">
                                  <w:r>
                                    <w:t>70%</w:t>
                                  </w:r>
                                </w:p>
                              </w:tc>
                              <w:tc>
                                <w:tcPr>
                                  <w:tcW w:w="1210" w:type="dxa"/>
                                </w:tcPr>
                                <w:p w14:paraId="2CF04A36" w14:textId="05908EDB" w:rsidR="00047586" w:rsidRDefault="00F602BA" w:rsidP="00047586">
                                  <w:r>
                                    <w:t>33%</w:t>
                                  </w:r>
                                </w:p>
                              </w:tc>
                              <w:tc>
                                <w:tcPr>
                                  <w:tcW w:w="1210" w:type="dxa"/>
                                </w:tcPr>
                                <w:p w14:paraId="195BD40F" w14:textId="22060CEA" w:rsidR="00047586" w:rsidRDefault="004747B1" w:rsidP="00047586">
                                  <w:r>
                                    <w:t>73%</w:t>
                                  </w:r>
                                </w:p>
                              </w:tc>
                              <w:tc>
                                <w:tcPr>
                                  <w:tcW w:w="1210" w:type="dxa"/>
                                </w:tcPr>
                                <w:p w14:paraId="72E30023" w14:textId="093AD7E9" w:rsidR="00047586" w:rsidRDefault="004747B1" w:rsidP="00047586">
                                  <w:r>
                                    <w:t>30%</w:t>
                                  </w:r>
                                </w:p>
                              </w:tc>
                              <w:tc>
                                <w:tcPr>
                                  <w:tcW w:w="1211" w:type="dxa"/>
                                </w:tcPr>
                                <w:p w14:paraId="098943DE" w14:textId="2E413FB1" w:rsidR="00047586" w:rsidRDefault="00F602BA" w:rsidP="00047586">
                                  <w:r>
                                    <w:t>72.6%</w:t>
                                  </w:r>
                                </w:p>
                              </w:tc>
                              <w:tc>
                                <w:tcPr>
                                  <w:tcW w:w="1212" w:type="dxa"/>
                                </w:tcPr>
                                <w:p w14:paraId="71FD4694" w14:textId="2480697F" w:rsidR="00047586" w:rsidRDefault="00F602BA" w:rsidP="00047586">
                                  <w:r>
                                    <w:t>29.6%</w:t>
                                  </w:r>
                                </w:p>
                              </w:tc>
                            </w:tr>
                            <w:tr w:rsidR="00F602BA" w14:paraId="34393B13" w14:textId="77777777" w:rsidTr="00360054">
                              <w:tc>
                                <w:tcPr>
                                  <w:tcW w:w="1224" w:type="dxa"/>
                                </w:tcPr>
                                <w:p w14:paraId="088EC79D" w14:textId="642DEEE1" w:rsidR="00F602BA" w:rsidRDefault="00F602BA" w:rsidP="00F602BA">
                                  <w:r>
                                    <w:t>Combined</w:t>
                                  </w:r>
                                </w:p>
                              </w:tc>
                              <w:tc>
                                <w:tcPr>
                                  <w:tcW w:w="1197" w:type="dxa"/>
                                </w:tcPr>
                                <w:p w14:paraId="688C7A45" w14:textId="554FDBA4" w:rsidR="00F602BA" w:rsidRDefault="00F602BA" w:rsidP="00F602BA">
                                  <w:r>
                                    <w:t>49%</w:t>
                                  </w:r>
                                </w:p>
                              </w:tc>
                              <w:tc>
                                <w:tcPr>
                                  <w:tcW w:w="1210" w:type="dxa"/>
                                </w:tcPr>
                                <w:p w14:paraId="703B97A8" w14:textId="73AA1631" w:rsidR="00F602BA" w:rsidRDefault="00F602BA" w:rsidP="00F602BA">
                                  <w:r>
                                    <w:t>0%</w:t>
                                  </w:r>
                                </w:p>
                              </w:tc>
                              <w:tc>
                                <w:tcPr>
                                  <w:tcW w:w="1210" w:type="dxa"/>
                                </w:tcPr>
                                <w:p w14:paraId="39360C21" w14:textId="069B8BB9" w:rsidR="00F602BA" w:rsidRDefault="0079198B" w:rsidP="00F602BA">
                                  <w:r>
                                    <w:t>58</w:t>
                                  </w:r>
                                  <w:r w:rsidR="004747B1">
                                    <w:t>%</w:t>
                                  </w:r>
                                </w:p>
                              </w:tc>
                              <w:tc>
                                <w:tcPr>
                                  <w:tcW w:w="1210" w:type="dxa"/>
                                </w:tcPr>
                                <w:p w14:paraId="697C30D1" w14:textId="0CD845C2" w:rsidR="00F602BA" w:rsidRDefault="004747B1" w:rsidP="00F602BA">
                                  <w:r>
                                    <w:t>6%</w:t>
                                  </w:r>
                                </w:p>
                              </w:tc>
                              <w:tc>
                                <w:tcPr>
                                  <w:tcW w:w="1211" w:type="dxa"/>
                                </w:tcPr>
                                <w:p w14:paraId="5C69B22B" w14:textId="0BAB3BDE" w:rsidR="00F602BA" w:rsidRDefault="00F602BA" w:rsidP="00F602BA">
                                  <w:r>
                                    <w:t>62.2%</w:t>
                                  </w:r>
                                </w:p>
                              </w:tc>
                              <w:tc>
                                <w:tcPr>
                                  <w:tcW w:w="1212" w:type="dxa"/>
                                </w:tcPr>
                                <w:p w14:paraId="5DE4F934" w14:textId="344E819F" w:rsidR="00F602BA" w:rsidRDefault="00F602BA" w:rsidP="00F602BA">
                                  <w:r>
                                    <w:t>8.4%</w:t>
                                  </w:r>
                                </w:p>
                              </w:tc>
                            </w:tr>
                          </w:tbl>
                          <w:p w14:paraId="08E9BBEC" w14:textId="77777777" w:rsidR="00C8639C" w:rsidRDefault="00C8639C"/>
                          <w:tbl>
                            <w:tblPr>
                              <w:tblStyle w:val="TableGrid"/>
                              <w:tblW w:w="0" w:type="auto"/>
                              <w:tblLook w:val="04A0" w:firstRow="1" w:lastRow="0" w:firstColumn="1" w:lastColumn="0" w:noHBand="0" w:noVBand="1"/>
                            </w:tblPr>
                            <w:tblGrid>
                              <w:gridCol w:w="1224"/>
                              <w:gridCol w:w="1197"/>
                              <w:gridCol w:w="1210"/>
                              <w:gridCol w:w="1210"/>
                              <w:gridCol w:w="1210"/>
                              <w:gridCol w:w="1265"/>
                              <w:gridCol w:w="1265"/>
                            </w:tblGrid>
                            <w:tr w:rsidR="00047586" w14:paraId="10E70B28" w14:textId="77777777" w:rsidTr="00DF4101">
                              <w:tc>
                                <w:tcPr>
                                  <w:tcW w:w="8474" w:type="dxa"/>
                                  <w:gridSpan w:val="7"/>
                                </w:tcPr>
                                <w:p w14:paraId="60DCC7BA" w14:textId="72E2061C" w:rsidR="00047586" w:rsidRDefault="00047586" w:rsidP="00047586">
                                  <w:pPr>
                                    <w:jc w:val="center"/>
                                  </w:pPr>
                                  <w:r>
                                    <w:t>KS2 SATS Disadvantaged</w:t>
                                  </w:r>
                                </w:p>
                              </w:tc>
                            </w:tr>
                            <w:tr w:rsidR="00047586" w14:paraId="46C9ABCB" w14:textId="77777777" w:rsidTr="00DF4101">
                              <w:tc>
                                <w:tcPr>
                                  <w:tcW w:w="1224" w:type="dxa"/>
                                  <w:vMerge w:val="restart"/>
                                </w:tcPr>
                                <w:p w14:paraId="0AA3B62E" w14:textId="77777777" w:rsidR="00047586" w:rsidRDefault="00047586" w:rsidP="00047586"/>
                              </w:tc>
                              <w:tc>
                                <w:tcPr>
                                  <w:tcW w:w="2407" w:type="dxa"/>
                                  <w:gridSpan w:val="2"/>
                                </w:tcPr>
                                <w:p w14:paraId="4590C27A" w14:textId="77777777" w:rsidR="00047586" w:rsidRDefault="00047586" w:rsidP="00047586">
                                  <w:pPr>
                                    <w:jc w:val="center"/>
                                  </w:pPr>
                                  <w:r>
                                    <w:t>ESPA</w:t>
                                  </w:r>
                                </w:p>
                              </w:tc>
                              <w:tc>
                                <w:tcPr>
                                  <w:tcW w:w="2420" w:type="dxa"/>
                                  <w:gridSpan w:val="2"/>
                                </w:tcPr>
                                <w:p w14:paraId="5D818BE6" w14:textId="77777777" w:rsidR="00047586" w:rsidRDefault="00047586" w:rsidP="00047586">
                                  <w:pPr>
                                    <w:jc w:val="center"/>
                                  </w:pPr>
                                  <w:r>
                                    <w:t>Walsall</w:t>
                                  </w:r>
                                </w:p>
                              </w:tc>
                              <w:tc>
                                <w:tcPr>
                                  <w:tcW w:w="2423" w:type="dxa"/>
                                  <w:gridSpan w:val="2"/>
                                </w:tcPr>
                                <w:p w14:paraId="4DE0DEA1" w14:textId="77777777" w:rsidR="00047586" w:rsidRDefault="00047586" w:rsidP="00047586">
                                  <w:pPr>
                                    <w:jc w:val="center"/>
                                  </w:pPr>
                                  <w:r>
                                    <w:t>National</w:t>
                                  </w:r>
                                </w:p>
                              </w:tc>
                            </w:tr>
                            <w:tr w:rsidR="00047586" w14:paraId="1179A7B1" w14:textId="77777777" w:rsidTr="00DF4101">
                              <w:tc>
                                <w:tcPr>
                                  <w:tcW w:w="1224" w:type="dxa"/>
                                  <w:vMerge/>
                                </w:tcPr>
                                <w:p w14:paraId="41D05467" w14:textId="77777777" w:rsidR="00047586" w:rsidRDefault="00047586" w:rsidP="00047586"/>
                              </w:tc>
                              <w:tc>
                                <w:tcPr>
                                  <w:tcW w:w="1197" w:type="dxa"/>
                                </w:tcPr>
                                <w:p w14:paraId="7042BC19" w14:textId="77777777" w:rsidR="00047586" w:rsidRDefault="00047586" w:rsidP="00047586">
                                  <w:r>
                                    <w:t>ARE</w:t>
                                  </w:r>
                                </w:p>
                              </w:tc>
                              <w:tc>
                                <w:tcPr>
                                  <w:tcW w:w="1210" w:type="dxa"/>
                                </w:tcPr>
                                <w:p w14:paraId="4B36EC44" w14:textId="77777777" w:rsidR="00047586" w:rsidRDefault="00047586" w:rsidP="00047586">
                                  <w:r>
                                    <w:t>GDS</w:t>
                                  </w:r>
                                </w:p>
                              </w:tc>
                              <w:tc>
                                <w:tcPr>
                                  <w:tcW w:w="1210" w:type="dxa"/>
                                </w:tcPr>
                                <w:p w14:paraId="1512B6CF" w14:textId="77777777" w:rsidR="00047586" w:rsidRDefault="00047586" w:rsidP="00047586">
                                  <w:r>
                                    <w:t>ARE</w:t>
                                  </w:r>
                                </w:p>
                              </w:tc>
                              <w:tc>
                                <w:tcPr>
                                  <w:tcW w:w="1210" w:type="dxa"/>
                                </w:tcPr>
                                <w:p w14:paraId="09FBEF54" w14:textId="77777777" w:rsidR="00047586" w:rsidRDefault="00047586" w:rsidP="00047586">
                                  <w:r>
                                    <w:t>GDS</w:t>
                                  </w:r>
                                </w:p>
                              </w:tc>
                              <w:tc>
                                <w:tcPr>
                                  <w:tcW w:w="1211" w:type="dxa"/>
                                </w:tcPr>
                                <w:p w14:paraId="211931F9" w14:textId="77777777" w:rsidR="00047586" w:rsidRDefault="00047586" w:rsidP="00047586">
                                  <w:r>
                                    <w:t>ARE</w:t>
                                  </w:r>
                                </w:p>
                              </w:tc>
                              <w:tc>
                                <w:tcPr>
                                  <w:tcW w:w="1212" w:type="dxa"/>
                                </w:tcPr>
                                <w:p w14:paraId="5E9EE9BC" w14:textId="77777777" w:rsidR="00047586" w:rsidRDefault="00047586" w:rsidP="00047586">
                                  <w:r>
                                    <w:t>GDS</w:t>
                                  </w:r>
                                </w:p>
                              </w:tc>
                            </w:tr>
                            <w:tr w:rsidR="00047586" w14:paraId="68F1C062" w14:textId="77777777" w:rsidTr="00DF4101">
                              <w:tc>
                                <w:tcPr>
                                  <w:tcW w:w="1224" w:type="dxa"/>
                                </w:tcPr>
                                <w:p w14:paraId="0322F557" w14:textId="43C99585" w:rsidR="00047586" w:rsidRDefault="00047586" w:rsidP="00047586">
                                  <w:r>
                                    <w:t>Reading</w:t>
                                  </w:r>
                                </w:p>
                              </w:tc>
                              <w:tc>
                                <w:tcPr>
                                  <w:tcW w:w="1197" w:type="dxa"/>
                                </w:tcPr>
                                <w:p w14:paraId="6F2ABB62" w14:textId="57A5B6C2" w:rsidR="00047586" w:rsidRDefault="00F602BA" w:rsidP="00047586">
                                  <w:r>
                                    <w:t>53%</w:t>
                                  </w:r>
                                </w:p>
                              </w:tc>
                              <w:tc>
                                <w:tcPr>
                                  <w:tcW w:w="1210" w:type="dxa"/>
                                </w:tcPr>
                                <w:p w14:paraId="556381F5" w14:textId="5FB0BDDC" w:rsidR="00047586" w:rsidRDefault="00F602BA" w:rsidP="00047586">
                                  <w:r>
                                    <w:t>14%</w:t>
                                  </w:r>
                                </w:p>
                              </w:tc>
                              <w:tc>
                                <w:tcPr>
                                  <w:tcW w:w="1210" w:type="dxa"/>
                                </w:tcPr>
                                <w:p w14:paraId="657D7F60" w14:textId="77777777" w:rsidR="00047586" w:rsidRDefault="00047586" w:rsidP="00047586"/>
                              </w:tc>
                              <w:tc>
                                <w:tcPr>
                                  <w:tcW w:w="1210" w:type="dxa"/>
                                </w:tcPr>
                                <w:p w14:paraId="1A8C6AE2" w14:textId="77777777" w:rsidR="00047586" w:rsidRDefault="00047586" w:rsidP="00047586"/>
                              </w:tc>
                              <w:tc>
                                <w:tcPr>
                                  <w:tcW w:w="1211" w:type="dxa"/>
                                </w:tcPr>
                                <w:p w14:paraId="17ED0DE3" w14:textId="2FC5D705" w:rsidR="00047586" w:rsidRDefault="00F602BA" w:rsidP="00047586">
                                  <w:r>
                                    <w:t>Unavailable</w:t>
                                  </w:r>
                                </w:p>
                              </w:tc>
                              <w:tc>
                                <w:tcPr>
                                  <w:tcW w:w="1212" w:type="dxa"/>
                                </w:tcPr>
                                <w:p w14:paraId="7C3A7043" w14:textId="22FC42CD" w:rsidR="00047586" w:rsidRDefault="00F602BA" w:rsidP="00047586">
                                  <w:r>
                                    <w:t>Unavailable</w:t>
                                  </w:r>
                                </w:p>
                              </w:tc>
                            </w:tr>
                            <w:tr w:rsidR="00047586" w14:paraId="50BFAF67" w14:textId="77777777" w:rsidTr="00DF4101">
                              <w:tc>
                                <w:tcPr>
                                  <w:tcW w:w="1224" w:type="dxa"/>
                                </w:tcPr>
                                <w:p w14:paraId="1D6E6E28" w14:textId="77777777" w:rsidR="00047586" w:rsidRDefault="00047586" w:rsidP="00047586">
                                  <w:r>
                                    <w:t>Writing</w:t>
                                  </w:r>
                                </w:p>
                              </w:tc>
                              <w:tc>
                                <w:tcPr>
                                  <w:tcW w:w="1197" w:type="dxa"/>
                                </w:tcPr>
                                <w:p w14:paraId="3084C65B" w14:textId="073DE5D0" w:rsidR="00047586" w:rsidRDefault="00F602BA" w:rsidP="00047586">
                                  <w:r>
                                    <w:t>44%</w:t>
                                  </w:r>
                                </w:p>
                              </w:tc>
                              <w:tc>
                                <w:tcPr>
                                  <w:tcW w:w="1210" w:type="dxa"/>
                                </w:tcPr>
                                <w:p w14:paraId="70BA5205" w14:textId="6CA60F49" w:rsidR="00047586" w:rsidRDefault="00F602BA" w:rsidP="00047586">
                                  <w:r>
                                    <w:t>0</w:t>
                                  </w:r>
                                </w:p>
                              </w:tc>
                              <w:tc>
                                <w:tcPr>
                                  <w:tcW w:w="1210" w:type="dxa"/>
                                </w:tcPr>
                                <w:p w14:paraId="36E9762A" w14:textId="77777777" w:rsidR="00047586" w:rsidRDefault="00047586" w:rsidP="00047586"/>
                              </w:tc>
                              <w:tc>
                                <w:tcPr>
                                  <w:tcW w:w="1210" w:type="dxa"/>
                                </w:tcPr>
                                <w:p w14:paraId="3566F5E9" w14:textId="77777777" w:rsidR="00047586" w:rsidRDefault="00047586" w:rsidP="00047586"/>
                              </w:tc>
                              <w:tc>
                                <w:tcPr>
                                  <w:tcW w:w="1211" w:type="dxa"/>
                                </w:tcPr>
                                <w:p w14:paraId="49F4BE84" w14:textId="0DD6C600" w:rsidR="00047586" w:rsidRDefault="00F602BA" w:rsidP="00047586">
                                  <w:r>
                                    <w:t>Unavailable</w:t>
                                  </w:r>
                                </w:p>
                              </w:tc>
                              <w:tc>
                                <w:tcPr>
                                  <w:tcW w:w="1212" w:type="dxa"/>
                                </w:tcPr>
                                <w:p w14:paraId="4D3DA3BF" w14:textId="253BA1CF" w:rsidR="00047586" w:rsidRDefault="00F602BA" w:rsidP="00047586">
                                  <w:r>
                                    <w:t>Unavailable</w:t>
                                  </w:r>
                                </w:p>
                              </w:tc>
                            </w:tr>
                            <w:tr w:rsidR="00047586" w14:paraId="1FBC1305" w14:textId="77777777" w:rsidTr="00DF4101">
                              <w:tc>
                                <w:tcPr>
                                  <w:tcW w:w="1224" w:type="dxa"/>
                                </w:tcPr>
                                <w:p w14:paraId="64B8D42A" w14:textId="77777777" w:rsidR="00047586" w:rsidRDefault="00047586" w:rsidP="00047586">
                                  <w:r>
                                    <w:t>Maths</w:t>
                                  </w:r>
                                </w:p>
                              </w:tc>
                              <w:tc>
                                <w:tcPr>
                                  <w:tcW w:w="1197" w:type="dxa"/>
                                </w:tcPr>
                                <w:p w14:paraId="21B02F9E" w14:textId="413639C5" w:rsidR="00047586" w:rsidRDefault="00F602BA" w:rsidP="00047586">
                                  <w:r>
                                    <w:t>58%</w:t>
                                  </w:r>
                                </w:p>
                              </w:tc>
                              <w:tc>
                                <w:tcPr>
                                  <w:tcW w:w="1210" w:type="dxa"/>
                                </w:tcPr>
                                <w:p w14:paraId="7F1F8A80" w14:textId="03AD8934" w:rsidR="00047586" w:rsidRDefault="00F602BA" w:rsidP="00047586">
                                  <w:r>
                                    <w:t>8%</w:t>
                                  </w:r>
                                </w:p>
                              </w:tc>
                              <w:tc>
                                <w:tcPr>
                                  <w:tcW w:w="1210" w:type="dxa"/>
                                </w:tcPr>
                                <w:p w14:paraId="781142FD" w14:textId="77777777" w:rsidR="00047586" w:rsidRDefault="00047586" w:rsidP="00047586"/>
                              </w:tc>
                              <w:tc>
                                <w:tcPr>
                                  <w:tcW w:w="1210" w:type="dxa"/>
                                </w:tcPr>
                                <w:p w14:paraId="4943D2BB" w14:textId="77777777" w:rsidR="00047586" w:rsidRDefault="00047586" w:rsidP="00047586"/>
                              </w:tc>
                              <w:tc>
                                <w:tcPr>
                                  <w:tcW w:w="1211" w:type="dxa"/>
                                </w:tcPr>
                                <w:p w14:paraId="49F81C49" w14:textId="06579907" w:rsidR="00047586" w:rsidRDefault="00F602BA" w:rsidP="00047586">
                                  <w:r>
                                    <w:t>Unavailable</w:t>
                                  </w:r>
                                </w:p>
                              </w:tc>
                              <w:tc>
                                <w:tcPr>
                                  <w:tcW w:w="1212" w:type="dxa"/>
                                </w:tcPr>
                                <w:p w14:paraId="4E61F9E1" w14:textId="7BBB5225" w:rsidR="00047586" w:rsidRDefault="00F602BA" w:rsidP="00047586">
                                  <w:r>
                                    <w:t>Unavailable</w:t>
                                  </w:r>
                                </w:p>
                              </w:tc>
                            </w:tr>
                            <w:tr w:rsidR="00047586" w14:paraId="0A88C9F2" w14:textId="77777777" w:rsidTr="00DF4101">
                              <w:tc>
                                <w:tcPr>
                                  <w:tcW w:w="1224" w:type="dxa"/>
                                </w:tcPr>
                                <w:p w14:paraId="0D3257F9" w14:textId="77777777" w:rsidR="00047586" w:rsidRDefault="00047586" w:rsidP="00047586">
                                  <w:r>
                                    <w:t>GPS</w:t>
                                  </w:r>
                                </w:p>
                              </w:tc>
                              <w:tc>
                                <w:tcPr>
                                  <w:tcW w:w="1197" w:type="dxa"/>
                                </w:tcPr>
                                <w:p w14:paraId="5F65A4ED" w14:textId="35DC50BC" w:rsidR="00047586" w:rsidRDefault="00F602BA" w:rsidP="00047586">
                                  <w:r>
                                    <w:t>61%</w:t>
                                  </w:r>
                                </w:p>
                              </w:tc>
                              <w:tc>
                                <w:tcPr>
                                  <w:tcW w:w="1210" w:type="dxa"/>
                                </w:tcPr>
                                <w:p w14:paraId="5974FE26" w14:textId="27F795A0" w:rsidR="00047586" w:rsidRDefault="00F602BA" w:rsidP="00047586">
                                  <w:r>
                                    <w:t>22%</w:t>
                                  </w:r>
                                </w:p>
                              </w:tc>
                              <w:tc>
                                <w:tcPr>
                                  <w:tcW w:w="1210" w:type="dxa"/>
                                </w:tcPr>
                                <w:p w14:paraId="7846E0C7" w14:textId="77777777" w:rsidR="00047586" w:rsidRDefault="00047586" w:rsidP="00047586"/>
                              </w:tc>
                              <w:tc>
                                <w:tcPr>
                                  <w:tcW w:w="1210" w:type="dxa"/>
                                </w:tcPr>
                                <w:p w14:paraId="522A1E7D" w14:textId="77777777" w:rsidR="00047586" w:rsidRDefault="00047586" w:rsidP="00047586"/>
                              </w:tc>
                              <w:tc>
                                <w:tcPr>
                                  <w:tcW w:w="1211" w:type="dxa"/>
                                </w:tcPr>
                                <w:p w14:paraId="34E08657" w14:textId="2938568B" w:rsidR="00047586" w:rsidRDefault="00F602BA" w:rsidP="00047586">
                                  <w:r>
                                    <w:t>Unavailable</w:t>
                                  </w:r>
                                </w:p>
                              </w:tc>
                              <w:tc>
                                <w:tcPr>
                                  <w:tcW w:w="1212" w:type="dxa"/>
                                </w:tcPr>
                                <w:p w14:paraId="248E84C9" w14:textId="7673ED98" w:rsidR="00047586" w:rsidRDefault="00F602BA" w:rsidP="00047586">
                                  <w:r>
                                    <w:t>Unavailable</w:t>
                                  </w:r>
                                </w:p>
                              </w:tc>
                            </w:tr>
                            <w:tr w:rsidR="00047586" w14:paraId="46A4BBBC" w14:textId="77777777" w:rsidTr="00DF4101">
                              <w:tc>
                                <w:tcPr>
                                  <w:tcW w:w="1224" w:type="dxa"/>
                                </w:tcPr>
                                <w:p w14:paraId="3CB801DC" w14:textId="77777777" w:rsidR="00047586" w:rsidRDefault="00047586" w:rsidP="00047586">
                                  <w:r>
                                    <w:t>Combined</w:t>
                                  </w:r>
                                </w:p>
                              </w:tc>
                              <w:tc>
                                <w:tcPr>
                                  <w:tcW w:w="1197" w:type="dxa"/>
                                </w:tcPr>
                                <w:p w14:paraId="7A2C308E" w14:textId="30B36A15" w:rsidR="00047586" w:rsidRDefault="00F602BA" w:rsidP="00047586">
                                  <w:r>
                                    <w:t>44%</w:t>
                                  </w:r>
                                </w:p>
                              </w:tc>
                              <w:tc>
                                <w:tcPr>
                                  <w:tcW w:w="1210" w:type="dxa"/>
                                </w:tcPr>
                                <w:p w14:paraId="0C4FBD69" w14:textId="6DF96F68" w:rsidR="00047586" w:rsidRDefault="00F602BA" w:rsidP="00047586">
                                  <w:r>
                                    <w:t>0</w:t>
                                  </w:r>
                                </w:p>
                              </w:tc>
                              <w:tc>
                                <w:tcPr>
                                  <w:tcW w:w="1210" w:type="dxa"/>
                                </w:tcPr>
                                <w:p w14:paraId="6A222881" w14:textId="23DD431B" w:rsidR="00047586" w:rsidRDefault="00BE6776" w:rsidP="00047586">
                                  <w:r>
                                    <w:t>48%</w:t>
                                  </w:r>
                                </w:p>
                              </w:tc>
                              <w:tc>
                                <w:tcPr>
                                  <w:tcW w:w="1210" w:type="dxa"/>
                                </w:tcPr>
                                <w:p w14:paraId="3B78C204" w14:textId="77777777" w:rsidR="00047586" w:rsidRDefault="00047586" w:rsidP="00047586"/>
                              </w:tc>
                              <w:tc>
                                <w:tcPr>
                                  <w:tcW w:w="1211" w:type="dxa"/>
                                </w:tcPr>
                                <w:p w14:paraId="22B7F589" w14:textId="5733A225" w:rsidR="00047586" w:rsidRDefault="00F602BA" w:rsidP="00047586">
                                  <w:r>
                                    <w:t>Unavailable</w:t>
                                  </w:r>
                                </w:p>
                              </w:tc>
                              <w:tc>
                                <w:tcPr>
                                  <w:tcW w:w="1212" w:type="dxa"/>
                                </w:tcPr>
                                <w:p w14:paraId="065359B2" w14:textId="7DA8F136" w:rsidR="00047586" w:rsidRDefault="00F602BA" w:rsidP="00047586">
                                  <w:r>
                                    <w:t>Unavailable</w:t>
                                  </w:r>
                                </w:p>
                              </w:tc>
                            </w:tr>
                          </w:tbl>
                          <w:p w14:paraId="5378EB04" w14:textId="77777777" w:rsidR="00047586" w:rsidRDefault="000475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2C4A49" id="_x0000_t202" coordsize="21600,21600" o:spt="202" path="m,l,21600r21600,l21600,xe">
                <v:stroke joinstyle="miter"/>
                <v:path gradientshapeok="t" o:connecttype="rect"/>
              </v:shapetype>
              <v:shape id="Text Box 2" o:spid="_x0000_s1026" type="#_x0000_t202" style="position:absolute;margin-left:17.55pt;margin-top:16.4pt;width:499.8pt;height:489pt;z-index:2516715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t7WEQIAACAEAAAOAAAAZHJzL2Uyb0RvYy54bWysU9tu2zAMfR+wfxD0vthJk7Q14hRdugwD&#10;ugvQ7QNkWY6FyaJGKbG7rx8lp2nQbS/D9CCIInVEHh6ubobOsINCr8GWfDrJOVNWQq3truTfvm7f&#10;XHHmg7C1MGBVyR+V5zfr169WvSvUDFowtUJGINYXvSt5G4IrsszLVnXCT8ApS84GsBOBTNxlNYqe&#10;0DuTzfJ8mfWAtUOQynu6vRudfJ3wm0bJ8LlpvArMlJxyC2nHtFdxz9YrUexQuFbLYxriH7LohLb0&#10;6QnqTgTB9qh/g+q0RPDQhImELoOm0VKlGqiaaf6imodWOJVqIXK8O9Hk/x+s/HR4cF+QheEtDNTA&#10;VIR39yC/e2Zh0wq7U7eI0LdK1PTxNFKW9c4Xx6eRal/4CFL1H6GmJot9gAQ0NNhFVqhORujUgMcT&#10;6WoITNLl8mJ+OV+SS5JvOZvmF3lqSyaKp+cOfXivoGPxUHKkriZ4cbj3IaYjiqeQ+JsHo+utNiYZ&#10;uKs2BtlBkAK2aaUKXoQZy/qSXy9mi5GBv0Lkaf0JotOBpGx0V/KrU5AoIm/vbJ2EFoQ245lSNvZI&#10;ZORuZDEM1UCBkdAK6keiFGGULI0YHVrAn5z1JNeS+x97gYoz88FSW66n83nUdzLmi8sZGXjuqc49&#10;wkqCKnngbDxuQpqJSJiFW2pfoxOxz5kccyUZJr6PIxN1fm6nqOfBXv8CAAD//wMAUEsDBBQABgAI&#10;AAAAIQCXq6VQ4AAAAAsBAAAPAAAAZHJzL2Rvd25yZXYueG1sTI/BTsMwEETvSPyDtUhcUGunKW0I&#10;cSqEBKI3aBFc3WSbRNjrYLtp+HucE5x2VzOafVNsRqPZgM53liQkcwEMqbJ1R42E9/3TLAPmg6Ja&#10;aUso4Qc9bMrLi0LltT3TGw670LAYQj5XEtoQ+pxzX7VolJ/bHilqR+uMCvF0Da+dOsdwo/lCiBU3&#10;qqP4oVU9PrZYfe1ORkK2fBk+/TZ9/ahWR30XbtbD87eT8vpqfLgHFnAMf2aY8CM6lJHpYE9Ue6Yl&#10;pLdJdMa5iA0mXaTLNbDDtCUiA14W/H+H8hcAAP//AwBQSwECLQAUAAYACAAAACEAtoM4kv4AAADh&#10;AQAAEwAAAAAAAAAAAAAAAAAAAAAAW0NvbnRlbnRfVHlwZXNdLnhtbFBLAQItABQABgAIAAAAIQA4&#10;/SH/1gAAAJQBAAALAAAAAAAAAAAAAAAAAC8BAABfcmVscy8ucmVsc1BLAQItABQABgAIAAAAIQAz&#10;Pt7WEQIAACAEAAAOAAAAAAAAAAAAAAAAAC4CAABkcnMvZTJvRG9jLnhtbFBLAQItABQABgAIAAAA&#10;IQCXq6VQ4AAAAAsBAAAPAAAAAAAAAAAAAAAAAGsEAABkcnMvZG93bnJldi54bWxQSwUGAAAAAAQA&#10;BADzAAAAeAUAAAAA&#10;">
                <v:textbox>
                  <w:txbxContent>
                    <w:p w14:paraId="0D37280A" w14:textId="77777777" w:rsidR="002E6E3A" w:rsidRDefault="002E6E3A">
                      <w:r>
                        <w:t>Data -24-25</w:t>
                      </w:r>
                    </w:p>
                    <w:tbl>
                      <w:tblPr>
                        <w:tblStyle w:val="TableGrid"/>
                        <w:tblW w:w="0" w:type="auto"/>
                        <w:tblLook w:val="04A0" w:firstRow="1" w:lastRow="0" w:firstColumn="1" w:lastColumn="0" w:noHBand="0" w:noVBand="1"/>
                      </w:tblPr>
                      <w:tblGrid>
                        <w:gridCol w:w="2188"/>
                        <w:gridCol w:w="2641"/>
                        <w:gridCol w:w="2407"/>
                        <w:gridCol w:w="2448"/>
                      </w:tblGrid>
                      <w:tr w:rsidR="00C8639C" w14:paraId="076478C1" w14:textId="77777777" w:rsidTr="003E453A">
                        <w:tc>
                          <w:tcPr>
                            <w:tcW w:w="9684" w:type="dxa"/>
                            <w:gridSpan w:val="4"/>
                          </w:tcPr>
                          <w:p w14:paraId="25F01BBA" w14:textId="67C9D1E4" w:rsidR="00C8639C" w:rsidRDefault="00C8639C" w:rsidP="00C8639C">
                            <w:pPr>
                              <w:jc w:val="center"/>
                            </w:pPr>
                            <w:r>
                              <w:t>EYFS GLD</w:t>
                            </w:r>
                          </w:p>
                        </w:tc>
                      </w:tr>
                      <w:tr w:rsidR="002E6E3A" w14:paraId="4C9A174D" w14:textId="77777777" w:rsidTr="002E6E3A">
                        <w:tc>
                          <w:tcPr>
                            <w:tcW w:w="2188" w:type="dxa"/>
                          </w:tcPr>
                          <w:p w14:paraId="7C8774FF" w14:textId="77777777" w:rsidR="002E6E3A" w:rsidRDefault="002E6E3A" w:rsidP="002E6E3A">
                            <w:pPr>
                              <w:jc w:val="center"/>
                            </w:pPr>
                          </w:p>
                        </w:tc>
                        <w:tc>
                          <w:tcPr>
                            <w:tcW w:w="2641" w:type="dxa"/>
                          </w:tcPr>
                          <w:p w14:paraId="347930D9" w14:textId="62D41070" w:rsidR="002E6E3A" w:rsidRDefault="002E6E3A" w:rsidP="002E6E3A">
                            <w:pPr>
                              <w:jc w:val="center"/>
                            </w:pPr>
                            <w:r>
                              <w:t>Edgar Stammers Primary Academy</w:t>
                            </w:r>
                          </w:p>
                        </w:tc>
                        <w:tc>
                          <w:tcPr>
                            <w:tcW w:w="2407" w:type="dxa"/>
                          </w:tcPr>
                          <w:p w14:paraId="2853B92B" w14:textId="378D5C46" w:rsidR="002E6E3A" w:rsidRDefault="002E6E3A" w:rsidP="002E6E3A">
                            <w:pPr>
                              <w:jc w:val="center"/>
                            </w:pPr>
                            <w:r>
                              <w:t>Walsall</w:t>
                            </w:r>
                          </w:p>
                        </w:tc>
                        <w:tc>
                          <w:tcPr>
                            <w:tcW w:w="2448" w:type="dxa"/>
                          </w:tcPr>
                          <w:p w14:paraId="2EF37346" w14:textId="49E6D629" w:rsidR="002E6E3A" w:rsidRDefault="002E6E3A" w:rsidP="002E6E3A">
                            <w:pPr>
                              <w:jc w:val="center"/>
                            </w:pPr>
                            <w:r>
                              <w:t>National</w:t>
                            </w:r>
                          </w:p>
                        </w:tc>
                      </w:tr>
                      <w:tr w:rsidR="002E6E3A" w14:paraId="27068AB7" w14:textId="77777777" w:rsidTr="002E6E3A">
                        <w:tc>
                          <w:tcPr>
                            <w:tcW w:w="2188" w:type="dxa"/>
                          </w:tcPr>
                          <w:p w14:paraId="6887CA56" w14:textId="14E76DBA" w:rsidR="002E6E3A" w:rsidRDefault="002E6E3A" w:rsidP="002E6E3A">
                            <w:pPr>
                              <w:jc w:val="center"/>
                            </w:pPr>
                            <w:r>
                              <w:t>All</w:t>
                            </w:r>
                          </w:p>
                        </w:tc>
                        <w:tc>
                          <w:tcPr>
                            <w:tcW w:w="2641" w:type="dxa"/>
                          </w:tcPr>
                          <w:p w14:paraId="4E7CBAC4" w14:textId="19D8CC97" w:rsidR="002E6E3A" w:rsidRDefault="00C8639C" w:rsidP="002E6E3A">
                            <w:pPr>
                              <w:jc w:val="center"/>
                            </w:pPr>
                            <w:r>
                              <w:t>52.5%</w:t>
                            </w:r>
                          </w:p>
                        </w:tc>
                        <w:tc>
                          <w:tcPr>
                            <w:tcW w:w="2407" w:type="dxa"/>
                          </w:tcPr>
                          <w:p w14:paraId="2215CA38" w14:textId="0EF3A8BC" w:rsidR="002E6E3A" w:rsidRDefault="00C8639C" w:rsidP="00C8639C">
                            <w:pPr>
                              <w:jc w:val="center"/>
                            </w:pPr>
                            <w:r>
                              <w:t>66.5%</w:t>
                            </w:r>
                          </w:p>
                        </w:tc>
                        <w:tc>
                          <w:tcPr>
                            <w:tcW w:w="2448" w:type="dxa"/>
                          </w:tcPr>
                          <w:p w14:paraId="38FB9817" w14:textId="62C5A980" w:rsidR="002E6E3A" w:rsidRDefault="00C8639C" w:rsidP="002E6E3A">
                            <w:pPr>
                              <w:jc w:val="center"/>
                            </w:pPr>
                            <w:r>
                              <w:t>61.6%</w:t>
                            </w:r>
                          </w:p>
                        </w:tc>
                      </w:tr>
                    </w:tbl>
                    <w:p w14:paraId="6359FE19" w14:textId="50F9762B" w:rsidR="002E6E3A" w:rsidRDefault="002E6E3A"/>
                    <w:tbl>
                      <w:tblPr>
                        <w:tblStyle w:val="TableGrid"/>
                        <w:tblW w:w="0" w:type="auto"/>
                        <w:tblLook w:val="04A0" w:firstRow="1" w:lastRow="0" w:firstColumn="1" w:lastColumn="0" w:noHBand="0" w:noVBand="1"/>
                      </w:tblPr>
                      <w:tblGrid>
                        <w:gridCol w:w="2188"/>
                        <w:gridCol w:w="2641"/>
                        <w:gridCol w:w="2407"/>
                        <w:gridCol w:w="2448"/>
                      </w:tblGrid>
                      <w:tr w:rsidR="00C8639C" w14:paraId="56531CA3" w14:textId="77777777" w:rsidTr="00DF4101">
                        <w:tc>
                          <w:tcPr>
                            <w:tcW w:w="9684" w:type="dxa"/>
                            <w:gridSpan w:val="4"/>
                          </w:tcPr>
                          <w:p w14:paraId="012A7EE7" w14:textId="42634AD2" w:rsidR="00C8639C" w:rsidRDefault="00C8639C" w:rsidP="00C8639C">
                            <w:pPr>
                              <w:jc w:val="center"/>
                            </w:pPr>
                            <w:r>
                              <w:t>Phonics</w:t>
                            </w:r>
                          </w:p>
                        </w:tc>
                      </w:tr>
                      <w:tr w:rsidR="00C8639C" w14:paraId="1DAF03FC" w14:textId="77777777" w:rsidTr="00DF4101">
                        <w:tc>
                          <w:tcPr>
                            <w:tcW w:w="2188" w:type="dxa"/>
                          </w:tcPr>
                          <w:p w14:paraId="4D7E8650" w14:textId="77777777" w:rsidR="00C8639C" w:rsidRDefault="00C8639C" w:rsidP="00C8639C">
                            <w:pPr>
                              <w:jc w:val="center"/>
                            </w:pPr>
                          </w:p>
                        </w:tc>
                        <w:tc>
                          <w:tcPr>
                            <w:tcW w:w="2641" w:type="dxa"/>
                          </w:tcPr>
                          <w:p w14:paraId="09F37BFD" w14:textId="77777777" w:rsidR="00C8639C" w:rsidRDefault="00C8639C" w:rsidP="00C8639C">
                            <w:pPr>
                              <w:jc w:val="center"/>
                            </w:pPr>
                            <w:r>
                              <w:t>Edgar Stammers Primary Academy</w:t>
                            </w:r>
                          </w:p>
                        </w:tc>
                        <w:tc>
                          <w:tcPr>
                            <w:tcW w:w="2407" w:type="dxa"/>
                          </w:tcPr>
                          <w:p w14:paraId="5CE852FA" w14:textId="77777777" w:rsidR="00C8639C" w:rsidRDefault="00C8639C" w:rsidP="00C8639C">
                            <w:pPr>
                              <w:jc w:val="center"/>
                            </w:pPr>
                            <w:r>
                              <w:t>Walsall</w:t>
                            </w:r>
                          </w:p>
                        </w:tc>
                        <w:tc>
                          <w:tcPr>
                            <w:tcW w:w="2448" w:type="dxa"/>
                          </w:tcPr>
                          <w:p w14:paraId="57C43841" w14:textId="77777777" w:rsidR="00C8639C" w:rsidRDefault="00C8639C" w:rsidP="00C8639C">
                            <w:pPr>
                              <w:jc w:val="center"/>
                            </w:pPr>
                            <w:r>
                              <w:t>National</w:t>
                            </w:r>
                          </w:p>
                        </w:tc>
                      </w:tr>
                      <w:tr w:rsidR="00C8639C" w14:paraId="02746FC4" w14:textId="77777777" w:rsidTr="00DF4101">
                        <w:tc>
                          <w:tcPr>
                            <w:tcW w:w="2188" w:type="dxa"/>
                          </w:tcPr>
                          <w:p w14:paraId="5E38A360" w14:textId="77777777" w:rsidR="00C8639C" w:rsidRDefault="00C8639C" w:rsidP="00C8639C">
                            <w:pPr>
                              <w:jc w:val="center"/>
                            </w:pPr>
                            <w:r>
                              <w:t>All</w:t>
                            </w:r>
                          </w:p>
                        </w:tc>
                        <w:tc>
                          <w:tcPr>
                            <w:tcW w:w="2641" w:type="dxa"/>
                          </w:tcPr>
                          <w:p w14:paraId="3DE088FE" w14:textId="05E2C3DE" w:rsidR="00C8639C" w:rsidRDefault="00F22D70" w:rsidP="00C8639C">
                            <w:pPr>
                              <w:jc w:val="center"/>
                            </w:pPr>
                            <w:r>
                              <w:t>47%</w:t>
                            </w:r>
                          </w:p>
                        </w:tc>
                        <w:tc>
                          <w:tcPr>
                            <w:tcW w:w="2407" w:type="dxa"/>
                          </w:tcPr>
                          <w:p w14:paraId="69F4606C" w14:textId="371C64B4" w:rsidR="00C8639C" w:rsidRDefault="00C86EAF" w:rsidP="00C8639C">
                            <w:pPr>
                              <w:jc w:val="center"/>
                            </w:pPr>
                            <w:r>
                              <w:t>78%</w:t>
                            </w:r>
                          </w:p>
                        </w:tc>
                        <w:tc>
                          <w:tcPr>
                            <w:tcW w:w="2448" w:type="dxa"/>
                          </w:tcPr>
                          <w:p w14:paraId="5F23FB81" w14:textId="17167E78" w:rsidR="00C8639C" w:rsidRDefault="00F22D70" w:rsidP="00C8639C">
                            <w:pPr>
                              <w:jc w:val="center"/>
                            </w:pPr>
                            <w:r>
                              <w:t>89%</w:t>
                            </w:r>
                          </w:p>
                        </w:tc>
                      </w:tr>
                      <w:tr w:rsidR="00C8639C" w14:paraId="1B7A881F" w14:textId="77777777" w:rsidTr="00DF4101">
                        <w:tc>
                          <w:tcPr>
                            <w:tcW w:w="2188" w:type="dxa"/>
                          </w:tcPr>
                          <w:p w14:paraId="0AC84436" w14:textId="57501326" w:rsidR="00C8639C" w:rsidRDefault="00C8639C" w:rsidP="00C8639C">
                            <w:pPr>
                              <w:jc w:val="center"/>
                            </w:pPr>
                            <w:r>
                              <w:t>Disadvantage</w:t>
                            </w:r>
                            <w:r w:rsidR="00C86EAF">
                              <w:t>d</w:t>
                            </w:r>
                          </w:p>
                        </w:tc>
                        <w:tc>
                          <w:tcPr>
                            <w:tcW w:w="2641" w:type="dxa"/>
                          </w:tcPr>
                          <w:p w14:paraId="3FED8B4E" w14:textId="327AD77C" w:rsidR="00C8639C" w:rsidRDefault="00F22D70" w:rsidP="00C8639C">
                            <w:pPr>
                              <w:jc w:val="center"/>
                            </w:pPr>
                            <w:r>
                              <w:t>45%</w:t>
                            </w:r>
                          </w:p>
                        </w:tc>
                        <w:tc>
                          <w:tcPr>
                            <w:tcW w:w="2407" w:type="dxa"/>
                          </w:tcPr>
                          <w:p w14:paraId="17061850" w14:textId="77777777" w:rsidR="00C8639C" w:rsidRDefault="00C8639C" w:rsidP="00C8639C">
                            <w:pPr>
                              <w:jc w:val="center"/>
                            </w:pPr>
                          </w:p>
                        </w:tc>
                        <w:tc>
                          <w:tcPr>
                            <w:tcW w:w="2448" w:type="dxa"/>
                          </w:tcPr>
                          <w:p w14:paraId="5FDF7AE5" w14:textId="28DA5DB6" w:rsidR="00C8639C" w:rsidRDefault="00F22D70" w:rsidP="00C8639C">
                            <w:pPr>
                              <w:jc w:val="center"/>
                            </w:pPr>
                            <w:r>
                              <w:t>66.6%</w:t>
                            </w:r>
                          </w:p>
                        </w:tc>
                      </w:tr>
                    </w:tbl>
                    <w:p w14:paraId="5D258A50" w14:textId="77777777" w:rsidR="00C8639C" w:rsidRDefault="00C8639C"/>
                    <w:tbl>
                      <w:tblPr>
                        <w:tblStyle w:val="TableGrid"/>
                        <w:tblW w:w="0" w:type="auto"/>
                        <w:tblLook w:val="04A0" w:firstRow="1" w:lastRow="0" w:firstColumn="1" w:lastColumn="0" w:noHBand="0" w:noVBand="1"/>
                      </w:tblPr>
                      <w:tblGrid>
                        <w:gridCol w:w="1224"/>
                        <w:gridCol w:w="1197"/>
                        <w:gridCol w:w="1210"/>
                        <w:gridCol w:w="1210"/>
                        <w:gridCol w:w="1210"/>
                        <w:gridCol w:w="1211"/>
                        <w:gridCol w:w="1212"/>
                      </w:tblGrid>
                      <w:tr w:rsidR="00047586" w14:paraId="6FFB573B" w14:textId="77777777" w:rsidTr="009A69B2">
                        <w:tc>
                          <w:tcPr>
                            <w:tcW w:w="8474" w:type="dxa"/>
                            <w:gridSpan w:val="7"/>
                          </w:tcPr>
                          <w:p w14:paraId="60427124" w14:textId="74370955" w:rsidR="00047586" w:rsidRDefault="00047586" w:rsidP="00360054">
                            <w:pPr>
                              <w:jc w:val="center"/>
                            </w:pPr>
                            <w:r>
                              <w:t>KS2 SATS ALL</w:t>
                            </w:r>
                          </w:p>
                        </w:tc>
                      </w:tr>
                      <w:tr w:rsidR="00047586" w14:paraId="45C3BEE1" w14:textId="729BD8C6" w:rsidTr="00F34528">
                        <w:tc>
                          <w:tcPr>
                            <w:tcW w:w="1224" w:type="dxa"/>
                            <w:vMerge w:val="restart"/>
                          </w:tcPr>
                          <w:p w14:paraId="17220B81" w14:textId="77777777" w:rsidR="00047586" w:rsidRDefault="00047586"/>
                        </w:tc>
                        <w:tc>
                          <w:tcPr>
                            <w:tcW w:w="2407" w:type="dxa"/>
                            <w:gridSpan w:val="2"/>
                          </w:tcPr>
                          <w:p w14:paraId="436E95F8" w14:textId="237BFD4D" w:rsidR="00047586" w:rsidRDefault="00047586" w:rsidP="00360054">
                            <w:pPr>
                              <w:jc w:val="center"/>
                            </w:pPr>
                            <w:r>
                              <w:t>ESPA</w:t>
                            </w:r>
                          </w:p>
                        </w:tc>
                        <w:tc>
                          <w:tcPr>
                            <w:tcW w:w="2420" w:type="dxa"/>
                            <w:gridSpan w:val="2"/>
                          </w:tcPr>
                          <w:p w14:paraId="43A0F76A" w14:textId="08D44D98" w:rsidR="00047586" w:rsidRDefault="00047586" w:rsidP="00360054">
                            <w:pPr>
                              <w:jc w:val="center"/>
                            </w:pPr>
                            <w:r>
                              <w:t>Walsall</w:t>
                            </w:r>
                          </w:p>
                        </w:tc>
                        <w:tc>
                          <w:tcPr>
                            <w:tcW w:w="2423" w:type="dxa"/>
                            <w:gridSpan w:val="2"/>
                          </w:tcPr>
                          <w:p w14:paraId="5FD81A17" w14:textId="23FD7D87" w:rsidR="00047586" w:rsidRDefault="00047586" w:rsidP="00360054">
                            <w:pPr>
                              <w:jc w:val="center"/>
                            </w:pPr>
                            <w:r>
                              <w:t>National</w:t>
                            </w:r>
                          </w:p>
                        </w:tc>
                      </w:tr>
                      <w:tr w:rsidR="00047586" w14:paraId="3DAC655B" w14:textId="77777777" w:rsidTr="00360054">
                        <w:tc>
                          <w:tcPr>
                            <w:tcW w:w="1224" w:type="dxa"/>
                            <w:vMerge/>
                          </w:tcPr>
                          <w:p w14:paraId="017EA704" w14:textId="77777777" w:rsidR="00047586" w:rsidRDefault="00047586" w:rsidP="00047586"/>
                        </w:tc>
                        <w:tc>
                          <w:tcPr>
                            <w:tcW w:w="1197" w:type="dxa"/>
                          </w:tcPr>
                          <w:p w14:paraId="72D9FFCB" w14:textId="54843452" w:rsidR="00047586" w:rsidRDefault="00047586" w:rsidP="00047586">
                            <w:r>
                              <w:t>ARE</w:t>
                            </w:r>
                          </w:p>
                        </w:tc>
                        <w:tc>
                          <w:tcPr>
                            <w:tcW w:w="1210" w:type="dxa"/>
                          </w:tcPr>
                          <w:p w14:paraId="3037098E" w14:textId="2D659F4F" w:rsidR="00047586" w:rsidRDefault="00047586" w:rsidP="00047586">
                            <w:r>
                              <w:t>GDS</w:t>
                            </w:r>
                          </w:p>
                        </w:tc>
                        <w:tc>
                          <w:tcPr>
                            <w:tcW w:w="1210" w:type="dxa"/>
                          </w:tcPr>
                          <w:p w14:paraId="4A7666E0" w14:textId="4101CE70" w:rsidR="00047586" w:rsidRDefault="00047586" w:rsidP="00047586">
                            <w:r>
                              <w:t>ARE</w:t>
                            </w:r>
                          </w:p>
                        </w:tc>
                        <w:tc>
                          <w:tcPr>
                            <w:tcW w:w="1210" w:type="dxa"/>
                          </w:tcPr>
                          <w:p w14:paraId="3B55747F" w14:textId="7D59712E" w:rsidR="00047586" w:rsidRDefault="00047586" w:rsidP="00047586">
                            <w:r>
                              <w:t>GDS</w:t>
                            </w:r>
                          </w:p>
                        </w:tc>
                        <w:tc>
                          <w:tcPr>
                            <w:tcW w:w="1211" w:type="dxa"/>
                          </w:tcPr>
                          <w:p w14:paraId="5862ECCC" w14:textId="655BD04E" w:rsidR="00047586" w:rsidRDefault="00047586" w:rsidP="00047586">
                            <w:r>
                              <w:t>ARE</w:t>
                            </w:r>
                          </w:p>
                        </w:tc>
                        <w:tc>
                          <w:tcPr>
                            <w:tcW w:w="1212" w:type="dxa"/>
                          </w:tcPr>
                          <w:p w14:paraId="662344F2" w14:textId="0E533959" w:rsidR="00047586" w:rsidRDefault="00047586" w:rsidP="00047586">
                            <w:r>
                              <w:t>GDS</w:t>
                            </w:r>
                          </w:p>
                        </w:tc>
                      </w:tr>
                      <w:tr w:rsidR="00047586" w14:paraId="5E9CCD33" w14:textId="77777777" w:rsidTr="00360054">
                        <w:tc>
                          <w:tcPr>
                            <w:tcW w:w="1224" w:type="dxa"/>
                          </w:tcPr>
                          <w:p w14:paraId="19B919D2" w14:textId="70CE361B" w:rsidR="00047586" w:rsidRDefault="00047586" w:rsidP="00047586">
                            <w:r>
                              <w:t>Reading</w:t>
                            </w:r>
                          </w:p>
                        </w:tc>
                        <w:tc>
                          <w:tcPr>
                            <w:tcW w:w="1197" w:type="dxa"/>
                          </w:tcPr>
                          <w:p w14:paraId="6D2044E2" w14:textId="08A227BC" w:rsidR="00047586" w:rsidRDefault="00F22D70" w:rsidP="00047586">
                            <w:r>
                              <w:t>65%</w:t>
                            </w:r>
                          </w:p>
                        </w:tc>
                        <w:tc>
                          <w:tcPr>
                            <w:tcW w:w="1210" w:type="dxa"/>
                          </w:tcPr>
                          <w:p w14:paraId="09FF89C4" w14:textId="6078BACA" w:rsidR="00047586" w:rsidRDefault="00F22D70" w:rsidP="00047586">
                            <w:r>
                              <w:t>22%</w:t>
                            </w:r>
                          </w:p>
                        </w:tc>
                        <w:tc>
                          <w:tcPr>
                            <w:tcW w:w="1210" w:type="dxa"/>
                          </w:tcPr>
                          <w:p w14:paraId="2B54DAD4" w14:textId="239F82C3" w:rsidR="00047586" w:rsidRDefault="004747B1" w:rsidP="00047586">
                            <w:r>
                              <w:t>74%</w:t>
                            </w:r>
                          </w:p>
                        </w:tc>
                        <w:tc>
                          <w:tcPr>
                            <w:tcW w:w="1210" w:type="dxa"/>
                          </w:tcPr>
                          <w:p w14:paraId="715BBA73" w14:textId="1B3C03E0" w:rsidR="00047586" w:rsidRDefault="004747B1" w:rsidP="00047586">
                            <w:r>
                              <w:t>28%</w:t>
                            </w:r>
                          </w:p>
                        </w:tc>
                        <w:tc>
                          <w:tcPr>
                            <w:tcW w:w="1211" w:type="dxa"/>
                          </w:tcPr>
                          <w:p w14:paraId="670CB9E6" w14:textId="6AAE5D46" w:rsidR="00047586" w:rsidRDefault="00F602BA" w:rsidP="00047586">
                            <w:r>
                              <w:t>75.1%</w:t>
                            </w:r>
                          </w:p>
                        </w:tc>
                        <w:tc>
                          <w:tcPr>
                            <w:tcW w:w="1212" w:type="dxa"/>
                          </w:tcPr>
                          <w:p w14:paraId="6E448A96" w14:textId="04E4C006" w:rsidR="00047586" w:rsidRDefault="00F602BA" w:rsidP="00047586">
                            <w:r>
                              <w:t>33.3%</w:t>
                            </w:r>
                          </w:p>
                        </w:tc>
                      </w:tr>
                      <w:tr w:rsidR="00047586" w14:paraId="055ED1AC" w14:textId="77777777" w:rsidTr="00360054">
                        <w:tc>
                          <w:tcPr>
                            <w:tcW w:w="1224" w:type="dxa"/>
                          </w:tcPr>
                          <w:p w14:paraId="40790EAB" w14:textId="5BF1E2D3" w:rsidR="00047586" w:rsidRDefault="00047586" w:rsidP="00047586">
                            <w:r>
                              <w:t>Writing</w:t>
                            </w:r>
                          </w:p>
                        </w:tc>
                        <w:tc>
                          <w:tcPr>
                            <w:tcW w:w="1197" w:type="dxa"/>
                          </w:tcPr>
                          <w:p w14:paraId="7F349A99" w14:textId="1017C890" w:rsidR="00047586" w:rsidRDefault="00F602BA" w:rsidP="00047586">
                            <w:r>
                              <w:t>57%</w:t>
                            </w:r>
                          </w:p>
                        </w:tc>
                        <w:tc>
                          <w:tcPr>
                            <w:tcW w:w="1210" w:type="dxa"/>
                          </w:tcPr>
                          <w:p w14:paraId="201BCFAD" w14:textId="79FAE1D5" w:rsidR="00047586" w:rsidRDefault="00F602BA" w:rsidP="00047586">
                            <w:r>
                              <w:t>2%</w:t>
                            </w:r>
                          </w:p>
                        </w:tc>
                        <w:tc>
                          <w:tcPr>
                            <w:tcW w:w="1210" w:type="dxa"/>
                          </w:tcPr>
                          <w:p w14:paraId="65FAEF7F" w14:textId="278D4B65" w:rsidR="00047586" w:rsidRDefault="004747B1" w:rsidP="00047586">
                            <w:r>
                              <w:t>71%</w:t>
                            </w:r>
                          </w:p>
                        </w:tc>
                        <w:tc>
                          <w:tcPr>
                            <w:tcW w:w="1210" w:type="dxa"/>
                          </w:tcPr>
                          <w:p w14:paraId="66C2B832" w14:textId="491B6CD4" w:rsidR="00047586" w:rsidRDefault="004747B1" w:rsidP="00047586">
                            <w:r>
                              <w:t>9%</w:t>
                            </w:r>
                          </w:p>
                        </w:tc>
                        <w:tc>
                          <w:tcPr>
                            <w:tcW w:w="1211" w:type="dxa"/>
                          </w:tcPr>
                          <w:p w14:paraId="572146EE" w14:textId="59153E3C" w:rsidR="00047586" w:rsidRDefault="00F602BA" w:rsidP="00047586">
                            <w:r>
                              <w:t>72.3%</w:t>
                            </w:r>
                          </w:p>
                        </w:tc>
                        <w:tc>
                          <w:tcPr>
                            <w:tcW w:w="1212" w:type="dxa"/>
                          </w:tcPr>
                          <w:p w14:paraId="32AB0076" w14:textId="5A03321E" w:rsidR="00047586" w:rsidRDefault="00F602BA" w:rsidP="00047586">
                            <w:r>
                              <w:t>12.8%</w:t>
                            </w:r>
                          </w:p>
                        </w:tc>
                      </w:tr>
                      <w:tr w:rsidR="00047586" w14:paraId="03612F61" w14:textId="77777777" w:rsidTr="00360054">
                        <w:tc>
                          <w:tcPr>
                            <w:tcW w:w="1224" w:type="dxa"/>
                          </w:tcPr>
                          <w:p w14:paraId="219E556E" w14:textId="741C073E" w:rsidR="00047586" w:rsidRDefault="00047586" w:rsidP="00047586">
                            <w:r>
                              <w:t>Maths</w:t>
                            </w:r>
                          </w:p>
                        </w:tc>
                        <w:tc>
                          <w:tcPr>
                            <w:tcW w:w="1197" w:type="dxa"/>
                          </w:tcPr>
                          <w:p w14:paraId="52401B4D" w14:textId="2B2878C0" w:rsidR="00047586" w:rsidRDefault="00F602BA" w:rsidP="00047586">
                            <w:r>
                              <w:t>69%</w:t>
                            </w:r>
                          </w:p>
                        </w:tc>
                        <w:tc>
                          <w:tcPr>
                            <w:tcW w:w="1210" w:type="dxa"/>
                          </w:tcPr>
                          <w:p w14:paraId="0064379C" w14:textId="75E1A675" w:rsidR="00047586" w:rsidRDefault="00F602BA" w:rsidP="00047586">
                            <w:r>
                              <w:t>14%</w:t>
                            </w:r>
                          </w:p>
                        </w:tc>
                        <w:tc>
                          <w:tcPr>
                            <w:tcW w:w="1210" w:type="dxa"/>
                          </w:tcPr>
                          <w:p w14:paraId="1FB61EF6" w14:textId="7A8FE15D" w:rsidR="00047586" w:rsidRDefault="004747B1" w:rsidP="00047586">
                            <w:r>
                              <w:t>73%</w:t>
                            </w:r>
                          </w:p>
                        </w:tc>
                        <w:tc>
                          <w:tcPr>
                            <w:tcW w:w="1210" w:type="dxa"/>
                          </w:tcPr>
                          <w:p w14:paraId="28CE7B31" w14:textId="709AEA3B" w:rsidR="00047586" w:rsidRDefault="004747B1" w:rsidP="00047586">
                            <w:r>
                              <w:t>24%</w:t>
                            </w:r>
                          </w:p>
                        </w:tc>
                        <w:tc>
                          <w:tcPr>
                            <w:tcW w:w="1211" w:type="dxa"/>
                          </w:tcPr>
                          <w:p w14:paraId="1458D507" w14:textId="738BBC82" w:rsidR="00047586" w:rsidRDefault="00F602BA" w:rsidP="00047586">
                            <w:r>
                              <w:t>74.1%</w:t>
                            </w:r>
                          </w:p>
                        </w:tc>
                        <w:tc>
                          <w:tcPr>
                            <w:tcW w:w="1212" w:type="dxa"/>
                          </w:tcPr>
                          <w:p w14:paraId="2EF1394C" w14:textId="137E13FA" w:rsidR="00047586" w:rsidRDefault="00F602BA" w:rsidP="00047586">
                            <w:r>
                              <w:t>26.3%</w:t>
                            </w:r>
                          </w:p>
                        </w:tc>
                      </w:tr>
                      <w:tr w:rsidR="00047586" w14:paraId="66A72576" w14:textId="77777777" w:rsidTr="00360054">
                        <w:tc>
                          <w:tcPr>
                            <w:tcW w:w="1224" w:type="dxa"/>
                          </w:tcPr>
                          <w:p w14:paraId="42634A78" w14:textId="23F657DB" w:rsidR="00047586" w:rsidRDefault="00047586" w:rsidP="00047586">
                            <w:r>
                              <w:t>GPS</w:t>
                            </w:r>
                          </w:p>
                        </w:tc>
                        <w:tc>
                          <w:tcPr>
                            <w:tcW w:w="1197" w:type="dxa"/>
                          </w:tcPr>
                          <w:p w14:paraId="762CBA34" w14:textId="6475472E" w:rsidR="00047586" w:rsidRDefault="00F602BA" w:rsidP="00047586">
                            <w:r>
                              <w:t>70%</w:t>
                            </w:r>
                          </w:p>
                        </w:tc>
                        <w:tc>
                          <w:tcPr>
                            <w:tcW w:w="1210" w:type="dxa"/>
                          </w:tcPr>
                          <w:p w14:paraId="2CF04A36" w14:textId="05908EDB" w:rsidR="00047586" w:rsidRDefault="00F602BA" w:rsidP="00047586">
                            <w:r>
                              <w:t>33%</w:t>
                            </w:r>
                          </w:p>
                        </w:tc>
                        <w:tc>
                          <w:tcPr>
                            <w:tcW w:w="1210" w:type="dxa"/>
                          </w:tcPr>
                          <w:p w14:paraId="195BD40F" w14:textId="22060CEA" w:rsidR="00047586" w:rsidRDefault="004747B1" w:rsidP="00047586">
                            <w:r>
                              <w:t>73%</w:t>
                            </w:r>
                          </w:p>
                        </w:tc>
                        <w:tc>
                          <w:tcPr>
                            <w:tcW w:w="1210" w:type="dxa"/>
                          </w:tcPr>
                          <w:p w14:paraId="72E30023" w14:textId="093AD7E9" w:rsidR="00047586" w:rsidRDefault="004747B1" w:rsidP="00047586">
                            <w:r>
                              <w:t>30%</w:t>
                            </w:r>
                          </w:p>
                        </w:tc>
                        <w:tc>
                          <w:tcPr>
                            <w:tcW w:w="1211" w:type="dxa"/>
                          </w:tcPr>
                          <w:p w14:paraId="098943DE" w14:textId="2E413FB1" w:rsidR="00047586" w:rsidRDefault="00F602BA" w:rsidP="00047586">
                            <w:r>
                              <w:t>72.6%</w:t>
                            </w:r>
                          </w:p>
                        </w:tc>
                        <w:tc>
                          <w:tcPr>
                            <w:tcW w:w="1212" w:type="dxa"/>
                          </w:tcPr>
                          <w:p w14:paraId="71FD4694" w14:textId="2480697F" w:rsidR="00047586" w:rsidRDefault="00F602BA" w:rsidP="00047586">
                            <w:r>
                              <w:t>29.6%</w:t>
                            </w:r>
                          </w:p>
                        </w:tc>
                      </w:tr>
                      <w:tr w:rsidR="00F602BA" w14:paraId="34393B13" w14:textId="77777777" w:rsidTr="00360054">
                        <w:tc>
                          <w:tcPr>
                            <w:tcW w:w="1224" w:type="dxa"/>
                          </w:tcPr>
                          <w:p w14:paraId="088EC79D" w14:textId="642DEEE1" w:rsidR="00F602BA" w:rsidRDefault="00F602BA" w:rsidP="00F602BA">
                            <w:r>
                              <w:t>Combined</w:t>
                            </w:r>
                          </w:p>
                        </w:tc>
                        <w:tc>
                          <w:tcPr>
                            <w:tcW w:w="1197" w:type="dxa"/>
                          </w:tcPr>
                          <w:p w14:paraId="688C7A45" w14:textId="554FDBA4" w:rsidR="00F602BA" w:rsidRDefault="00F602BA" w:rsidP="00F602BA">
                            <w:r>
                              <w:t>49%</w:t>
                            </w:r>
                          </w:p>
                        </w:tc>
                        <w:tc>
                          <w:tcPr>
                            <w:tcW w:w="1210" w:type="dxa"/>
                          </w:tcPr>
                          <w:p w14:paraId="703B97A8" w14:textId="73AA1631" w:rsidR="00F602BA" w:rsidRDefault="00F602BA" w:rsidP="00F602BA">
                            <w:r>
                              <w:t>0%</w:t>
                            </w:r>
                          </w:p>
                        </w:tc>
                        <w:tc>
                          <w:tcPr>
                            <w:tcW w:w="1210" w:type="dxa"/>
                          </w:tcPr>
                          <w:p w14:paraId="39360C21" w14:textId="069B8BB9" w:rsidR="00F602BA" w:rsidRDefault="0079198B" w:rsidP="00F602BA">
                            <w:r>
                              <w:t>58</w:t>
                            </w:r>
                            <w:r w:rsidR="004747B1">
                              <w:t>%</w:t>
                            </w:r>
                          </w:p>
                        </w:tc>
                        <w:tc>
                          <w:tcPr>
                            <w:tcW w:w="1210" w:type="dxa"/>
                          </w:tcPr>
                          <w:p w14:paraId="697C30D1" w14:textId="0CD845C2" w:rsidR="00F602BA" w:rsidRDefault="004747B1" w:rsidP="00F602BA">
                            <w:r>
                              <w:t>6%</w:t>
                            </w:r>
                          </w:p>
                        </w:tc>
                        <w:tc>
                          <w:tcPr>
                            <w:tcW w:w="1211" w:type="dxa"/>
                          </w:tcPr>
                          <w:p w14:paraId="5C69B22B" w14:textId="0BAB3BDE" w:rsidR="00F602BA" w:rsidRDefault="00F602BA" w:rsidP="00F602BA">
                            <w:r>
                              <w:t>62.2%</w:t>
                            </w:r>
                          </w:p>
                        </w:tc>
                        <w:tc>
                          <w:tcPr>
                            <w:tcW w:w="1212" w:type="dxa"/>
                          </w:tcPr>
                          <w:p w14:paraId="5DE4F934" w14:textId="344E819F" w:rsidR="00F602BA" w:rsidRDefault="00F602BA" w:rsidP="00F602BA">
                            <w:r>
                              <w:t>8.4%</w:t>
                            </w:r>
                          </w:p>
                        </w:tc>
                      </w:tr>
                    </w:tbl>
                    <w:p w14:paraId="08E9BBEC" w14:textId="77777777" w:rsidR="00C8639C" w:rsidRDefault="00C8639C"/>
                    <w:tbl>
                      <w:tblPr>
                        <w:tblStyle w:val="TableGrid"/>
                        <w:tblW w:w="0" w:type="auto"/>
                        <w:tblLook w:val="04A0" w:firstRow="1" w:lastRow="0" w:firstColumn="1" w:lastColumn="0" w:noHBand="0" w:noVBand="1"/>
                      </w:tblPr>
                      <w:tblGrid>
                        <w:gridCol w:w="1224"/>
                        <w:gridCol w:w="1197"/>
                        <w:gridCol w:w="1210"/>
                        <w:gridCol w:w="1210"/>
                        <w:gridCol w:w="1210"/>
                        <w:gridCol w:w="1265"/>
                        <w:gridCol w:w="1265"/>
                      </w:tblGrid>
                      <w:tr w:rsidR="00047586" w14:paraId="10E70B28" w14:textId="77777777" w:rsidTr="00DF4101">
                        <w:tc>
                          <w:tcPr>
                            <w:tcW w:w="8474" w:type="dxa"/>
                            <w:gridSpan w:val="7"/>
                          </w:tcPr>
                          <w:p w14:paraId="60DCC7BA" w14:textId="72E2061C" w:rsidR="00047586" w:rsidRDefault="00047586" w:rsidP="00047586">
                            <w:pPr>
                              <w:jc w:val="center"/>
                            </w:pPr>
                            <w:r>
                              <w:t>KS2 SATS Disadvantaged</w:t>
                            </w:r>
                          </w:p>
                        </w:tc>
                      </w:tr>
                      <w:tr w:rsidR="00047586" w14:paraId="46C9ABCB" w14:textId="77777777" w:rsidTr="00DF4101">
                        <w:tc>
                          <w:tcPr>
                            <w:tcW w:w="1224" w:type="dxa"/>
                            <w:vMerge w:val="restart"/>
                          </w:tcPr>
                          <w:p w14:paraId="0AA3B62E" w14:textId="77777777" w:rsidR="00047586" w:rsidRDefault="00047586" w:rsidP="00047586"/>
                        </w:tc>
                        <w:tc>
                          <w:tcPr>
                            <w:tcW w:w="2407" w:type="dxa"/>
                            <w:gridSpan w:val="2"/>
                          </w:tcPr>
                          <w:p w14:paraId="4590C27A" w14:textId="77777777" w:rsidR="00047586" w:rsidRDefault="00047586" w:rsidP="00047586">
                            <w:pPr>
                              <w:jc w:val="center"/>
                            </w:pPr>
                            <w:r>
                              <w:t>ESPA</w:t>
                            </w:r>
                          </w:p>
                        </w:tc>
                        <w:tc>
                          <w:tcPr>
                            <w:tcW w:w="2420" w:type="dxa"/>
                            <w:gridSpan w:val="2"/>
                          </w:tcPr>
                          <w:p w14:paraId="5D818BE6" w14:textId="77777777" w:rsidR="00047586" w:rsidRDefault="00047586" w:rsidP="00047586">
                            <w:pPr>
                              <w:jc w:val="center"/>
                            </w:pPr>
                            <w:r>
                              <w:t>Walsall</w:t>
                            </w:r>
                          </w:p>
                        </w:tc>
                        <w:tc>
                          <w:tcPr>
                            <w:tcW w:w="2423" w:type="dxa"/>
                            <w:gridSpan w:val="2"/>
                          </w:tcPr>
                          <w:p w14:paraId="4DE0DEA1" w14:textId="77777777" w:rsidR="00047586" w:rsidRDefault="00047586" w:rsidP="00047586">
                            <w:pPr>
                              <w:jc w:val="center"/>
                            </w:pPr>
                            <w:r>
                              <w:t>National</w:t>
                            </w:r>
                          </w:p>
                        </w:tc>
                      </w:tr>
                      <w:tr w:rsidR="00047586" w14:paraId="1179A7B1" w14:textId="77777777" w:rsidTr="00DF4101">
                        <w:tc>
                          <w:tcPr>
                            <w:tcW w:w="1224" w:type="dxa"/>
                            <w:vMerge/>
                          </w:tcPr>
                          <w:p w14:paraId="41D05467" w14:textId="77777777" w:rsidR="00047586" w:rsidRDefault="00047586" w:rsidP="00047586"/>
                        </w:tc>
                        <w:tc>
                          <w:tcPr>
                            <w:tcW w:w="1197" w:type="dxa"/>
                          </w:tcPr>
                          <w:p w14:paraId="7042BC19" w14:textId="77777777" w:rsidR="00047586" w:rsidRDefault="00047586" w:rsidP="00047586">
                            <w:r>
                              <w:t>ARE</w:t>
                            </w:r>
                          </w:p>
                        </w:tc>
                        <w:tc>
                          <w:tcPr>
                            <w:tcW w:w="1210" w:type="dxa"/>
                          </w:tcPr>
                          <w:p w14:paraId="4B36EC44" w14:textId="77777777" w:rsidR="00047586" w:rsidRDefault="00047586" w:rsidP="00047586">
                            <w:r>
                              <w:t>GDS</w:t>
                            </w:r>
                          </w:p>
                        </w:tc>
                        <w:tc>
                          <w:tcPr>
                            <w:tcW w:w="1210" w:type="dxa"/>
                          </w:tcPr>
                          <w:p w14:paraId="1512B6CF" w14:textId="77777777" w:rsidR="00047586" w:rsidRDefault="00047586" w:rsidP="00047586">
                            <w:r>
                              <w:t>ARE</w:t>
                            </w:r>
                          </w:p>
                        </w:tc>
                        <w:tc>
                          <w:tcPr>
                            <w:tcW w:w="1210" w:type="dxa"/>
                          </w:tcPr>
                          <w:p w14:paraId="09FBEF54" w14:textId="77777777" w:rsidR="00047586" w:rsidRDefault="00047586" w:rsidP="00047586">
                            <w:r>
                              <w:t>GDS</w:t>
                            </w:r>
                          </w:p>
                        </w:tc>
                        <w:tc>
                          <w:tcPr>
                            <w:tcW w:w="1211" w:type="dxa"/>
                          </w:tcPr>
                          <w:p w14:paraId="211931F9" w14:textId="77777777" w:rsidR="00047586" w:rsidRDefault="00047586" w:rsidP="00047586">
                            <w:r>
                              <w:t>ARE</w:t>
                            </w:r>
                          </w:p>
                        </w:tc>
                        <w:tc>
                          <w:tcPr>
                            <w:tcW w:w="1212" w:type="dxa"/>
                          </w:tcPr>
                          <w:p w14:paraId="5E9EE9BC" w14:textId="77777777" w:rsidR="00047586" w:rsidRDefault="00047586" w:rsidP="00047586">
                            <w:r>
                              <w:t>GDS</w:t>
                            </w:r>
                          </w:p>
                        </w:tc>
                      </w:tr>
                      <w:tr w:rsidR="00047586" w14:paraId="68F1C062" w14:textId="77777777" w:rsidTr="00DF4101">
                        <w:tc>
                          <w:tcPr>
                            <w:tcW w:w="1224" w:type="dxa"/>
                          </w:tcPr>
                          <w:p w14:paraId="0322F557" w14:textId="43C99585" w:rsidR="00047586" w:rsidRDefault="00047586" w:rsidP="00047586">
                            <w:r>
                              <w:t>Reading</w:t>
                            </w:r>
                          </w:p>
                        </w:tc>
                        <w:tc>
                          <w:tcPr>
                            <w:tcW w:w="1197" w:type="dxa"/>
                          </w:tcPr>
                          <w:p w14:paraId="6F2ABB62" w14:textId="57A5B6C2" w:rsidR="00047586" w:rsidRDefault="00F602BA" w:rsidP="00047586">
                            <w:r>
                              <w:t>53%</w:t>
                            </w:r>
                          </w:p>
                        </w:tc>
                        <w:tc>
                          <w:tcPr>
                            <w:tcW w:w="1210" w:type="dxa"/>
                          </w:tcPr>
                          <w:p w14:paraId="556381F5" w14:textId="5FB0BDDC" w:rsidR="00047586" w:rsidRDefault="00F602BA" w:rsidP="00047586">
                            <w:r>
                              <w:t>14%</w:t>
                            </w:r>
                          </w:p>
                        </w:tc>
                        <w:tc>
                          <w:tcPr>
                            <w:tcW w:w="1210" w:type="dxa"/>
                          </w:tcPr>
                          <w:p w14:paraId="657D7F60" w14:textId="77777777" w:rsidR="00047586" w:rsidRDefault="00047586" w:rsidP="00047586"/>
                        </w:tc>
                        <w:tc>
                          <w:tcPr>
                            <w:tcW w:w="1210" w:type="dxa"/>
                          </w:tcPr>
                          <w:p w14:paraId="1A8C6AE2" w14:textId="77777777" w:rsidR="00047586" w:rsidRDefault="00047586" w:rsidP="00047586"/>
                        </w:tc>
                        <w:tc>
                          <w:tcPr>
                            <w:tcW w:w="1211" w:type="dxa"/>
                          </w:tcPr>
                          <w:p w14:paraId="17ED0DE3" w14:textId="2FC5D705" w:rsidR="00047586" w:rsidRDefault="00F602BA" w:rsidP="00047586">
                            <w:r>
                              <w:t>Unavailable</w:t>
                            </w:r>
                          </w:p>
                        </w:tc>
                        <w:tc>
                          <w:tcPr>
                            <w:tcW w:w="1212" w:type="dxa"/>
                          </w:tcPr>
                          <w:p w14:paraId="7C3A7043" w14:textId="22FC42CD" w:rsidR="00047586" w:rsidRDefault="00F602BA" w:rsidP="00047586">
                            <w:r>
                              <w:t>Unavailable</w:t>
                            </w:r>
                          </w:p>
                        </w:tc>
                      </w:tr>
                      <w:tr w:rsidR="00047586" w14:paraId="50BFAF67" w14:textId="77777777" w:rsidTr="00DF4101">
                        <w:tc>
                          <w:tcPr>
                            <w:tcW w:w="1224" w:type="dxa"/>
                          </w:tcPr>
                          <w:p w14:paraId="1D6E6E28" w14:textId="77777777" w:rsidR="00047586" w:rsidRDefault="00047586" w:rsidP="00047586">
                            <w:r>
                              <w:t>Writing</w:t>
                            </w:r>
                          </w:p>
                        </w:tc>
                        <w:tc>
                          <w:tcPr>
                            <w:tcW w:w="1197" w:type="dxa"/>
                          </w:tcPr>
                          <w:p w14:paraId="3084C65B" w14:textId="073DE5D0" w:rsidR="00047586" w:rsidRDefault="00F602BA" w:rsidP="00047586">
                            <w:r>
                              <w:t>44%</w:t>
                            </w:r>
                          </w:p>
                        </w:tc>
                        <w:tc>
                          <w:tcPr>
                            <w:tcW w:w="1210" w:type="dxa"/>
                          </w:tcPr>
                          <w:p w14:paraId="70BA5205" w14:textId="6CA60F49" w:rsidR="00047586" w:rsidRDefault="00F602BA" w:rsidP="00047586">
                            <w:r>
                              <w:t>0</w:t>
                            </w:r>
                          </w:p>
                        </w:tc>
                        <w:tc>
                          <w:tcPr>
                            <w:tcW w:w="1210" w:type="dxa"/>
                          </w:tcPr>
                          <w:p w14:paraId="36E9762A" w14:textId="77777777" w:rsidR="00047586" w:rsidRDefault="00047586" w:rsidP="00047586"/>
                        </w:tc>
                        <w:tc>
                          <w:tcPr>
                            <w:tcW w:w="1210" w:type="dxa"/>
                          </w:tcPr>
                          <w:p w14:paraId="3566F5E9" w14:textId="77777777" w:rsidR="00047586" w:rsidRDefault="00047586" w:rsidP="00047586"/>
                        </w:tc>
                        <w:tc>
                          <w:tcPr>
                            <w:tcW w:w="1211" w:type="dxa"/>
                          </w:tcPr>
                          <w:p w14:paraId="49F4BE84" w14:textId="0DD6C600" w:rsidR="00047586" w:rsidRDefault="00F602BA" w:rsidP="00047586">
                            <w:r>
                              <w:t>Unavailable</w:t>
                            </w:r>
                          </w:p>
                        </w:tc>
                        <w:tc>
                          <w:tcPr>
                            <w:tcW w:w="1212" w:type="dxa"/>
                          </w:tcPr>
                          <w:p w14:paraId="4D3DA3BF" w14:textId="253BA1CF" w:rsidR="00047586" w:rsidRDefault="00F602BA" w:rsidP="00047586">
                            <w:r>
                              <w:t>Unavailable</w:t>
                            </w:r>
                          </w:p>
                        </w:tc>
                      </w:tr>
                      <w:tr w:rsidR="00047586" w14:paraId="1FBC1305" w14:textId="77777777" w:rsidTr="00DF4101">
                        <w:tc>
                          <w:tcPr>
                            <w:tcW w:w="1224" w:type="dxa"/>
                          </w:tcPr>
                          <w:p w14:paraId="64B8D42A" w14:textId="77777777" w:rsidR="00047586" w:rsidRDefault="00047586" w:rsidP="00047586">
                            <w:r>
                              <w:t>Maths</w:t>
                            </w:r>
                          </w:p>
                        </w:tc>
                        <w:tc>
                          <w:tcPr>
                            <w:tcW w:w="1197" w:type="dxa"/>
                          </w:tcPr>
                          <w:p w14:paraId="21B02F9E" w14:textId="413639C5" w:rsidR="00047586" w:rsidRDefault="00F602BA" w:rsidP="00047586">
                            <w:r>
                              <w:t>58%</w:t>
                            </w:r>
                          </w:p>
                        </w:tc>
                        <w:tc>
                          <w:tcPr>
                            <w:tcW w:w="1210" w:type="dxa"/>
                          </w:tcPr>
                          <w:p w14:paraId="7F1F8A80" w14:textId="03AD8934" w:rsidR="00047586" w:rsidRDefault="00F602BA" w:rsidP="00047586">
                            <w:r>
                              <w:t>8%</w:t>
                            </w:r>
                          </w:p>
                        </w:tc>
                        <w:tc>
                          <w:tcPr>
                            <w:tcW w:w="1210" w:type="dxa"/>
                          </w:tcPr>
                          <w:p w14:paraId="781142FD" w14:textId="77777777" w:rsidR="00047586" w:rsidRDefault="00047586" w:rsidP="00047586"/>
                        </w:tc>
                        <w:tc>
                          <w:tcPr>
                            <w:tcW w:w="1210" w:type="dxa"/>
                          </w:tcPr>
                          <w:p w14:paraId="4943D2BB" w14:textId="77777777" w:rsidR="00047586" w:rsidRDefault="00047586" w:rsidP="00047586"/>
                        </w:tc>
                        <w:tc>
                          <w:tcPr>
                            <w:tcW w:w="1211" w:type="dxa"/>
                          </w:tcPr>
                          <w:p w14:paraId="49F81C49" w14:textId="06579907" w:rsidR="00047586" w:rsidRDefault="00F602BA" w:rsidP="00047586">
                            <w:r>
                              <w:t>Unavailable</w:t>
                            </w:r>
                          </w:p>
                        </w:tc>
                        <w:tc>
                          <w:tcPr>
                            <w:tcW w:w="1212" w:type="dxa"/>
                          </w:tcPr>
                          <w:p w14:paraId="4E61F9E1" w14:textId="7BBB5225" w:rsidR="00047586" w:rsidRDefault="00F602BA" w:rsidP="00047586">
                            <w:r>
                              <w:t>Unavailable</w:t>
                            </w:r>
                          </w:p>
                        </w:tc>
                      </w:tr>
                      <w:tr w:rsidR="00047586" w14:paraId="0A88C9F2" w14:textId="77777777" w:rsidTr="00DF4101">
                        <w:tc>
                          <w:tcPr>
                            <w:tcW w:w="1224" w:type="dxa"/>
                          </w:tcPr>
                          <w:p w14:paraId="0D3257F9" w14:textId="77777777" w:rsidR="00047586" w:rsidRDefault="00047586" w:rsidP="00047586">
                            <w:r>
                              <w:t>GPS</w:t>
                            </w:r>
                          </w:p>
                        </w:tc>
                        <w:tc>
                          <w:tcPr>
                            <w:tcW w:w="1197" w:type="dxa"/>
                          </w:tcPr>
                          <w:p w14:paraId="5F65A4ED" w14:textId="35DC50BC" w:rsidR="00047586" w:rsidRDefault="00F602BA" w:rsidP="00047586">
                            <w:r>
                              <w:t>61%</w:t>
                            </w:r>
                          </w:p>
                        </w:tc>
                        <w:tc>
                          <w:tcPr>
                            <w:tcW w:w="1210" w:type="dxa"/>
                          </w:tcPr>
                          <w:p w14:paraId="5974FE26" w14:textId="27F795A0" w:rsidR="00047586" w:rsidRDefault="00F602BA" w:rsidP="00047586">
                            <w:r>
                              <w:t>22%</w:t>
                            </w:r>
                          </w:p>
                        </w:tc>
                        <w:tc>
                          <w:tcPr>
                            <w:tcW w:w="1210" w:type="dxa"/>
                          </w:tcPr>
                          <w:p w14:paraId="7846E0C7" w14:textId="77777777" w:rsidR="00047586" w:rsidRDefault="00047586" w:rsidP="00047586"/>
                        </w:tc>
                        <w:tc>
                          <w:tcPr>
                            <w:tcW w:w="1210" w:type="dxa"/>
                          </w:tcPr>
                          <w:p w14:paraId="522A1E7D" w14:textId="77777777" w:rsidR="00047586" w:rsidRDefault="00047586" w:rsidP="00047586"/>
                        </w:tc>
                        <w:tc>
                          <w:tcPr>
                            <w:tcW w:w="1211" w:type="dxa"/>
                          </w:tcPr>
                          <w:p w14:paraId="34E08657" w14:textId="2938568B" w:rsidR="00047586" w:rsidRDefault="00F602BA" w:rsidP="00047586">
                            <w:r>
                              <w:t>Unavailable</w:t>
                            </w:r>
                          </w:p>
                        </w:tc>
                        <w:tc>
                          <w:tcPr>
                            <w:tcW w:w="1212" w:type="dxa"/>
                          </w:tcPr>
                          <w:p w14:paraId="248E84C9" w14:textId="7673ED98" w:rsidR="00047586" w:rsidRDefault="00F602BA" w:rsidP="00047586">
                            <w:r>
                              <w:t>Unavailable</w:t>
                            </w:r>
                          </w:p>
                        </w:tc>
                      </w:tr>
                      <w:tr w:rsidR="00047586" w14:paraId="46A4BBBC" w14:textId="77777777" w:rsidTr="00DF4101">
                        <w:tc>
                          <w:tcPr>
                            <w:tcW w:w="1224" w:type="dxa"/>
                          </w:tcPr>
                          <w:p w14:paraId="3CB801DC" w14:textId="77777777" w:rsidR="00047586" w:rsidRDefault="00047586" w:rsidP="00047586">
                            <w:r>
                              <w:t>Combined</w:t>
                            </w:r>
                          </w:p>
                        </w:tc>
                        <w:tc>
                          <w:tcPr>
                            <w:tcW w:w="1197" w:type="dxa"/>
                          </w:tcPr>
                          <w:p w14:paraId="7A2C308E" w14:textId="30B36A15" w:rsidR="00047586" w:rsidRDefault="00F602BA" w:rsidP="00047586">
                            <w:r>
                              <w:t>44%</w:t>
                            </w:r>
                          </w:p>
                        </w:tc>
                        <w:tc>
                          <w:tcPr>
                            <w:tcW w:w="1210" w:type="dxa"/>
                          </w:tcPr>
                          <w:p w14:paraId="0C4FBD69" w14:textId="6DF96F68" w:rsidR="00047586" w:rsidRDefault="00F602BA" w:rsidP="00047586">
                            <w:r>
                              <w:t>0</w:t>
                            </w:r>
                          </w:p>
                        </w:tc>
                        <w:tc>
                          <w:tcPr>
                            <w:tcW w:w="1210" w:type="dxa"/>
                          </w:tcPr>
                          <w:p w14:paraId="6A222881" w14:textId="23DD431B" w:rsidR="00047586" w:rsidRDefault="00BE6776" w:rsidP="00047586">
                            <w:r>
                              <w:t>48%</w:t>
                            </w:r>
                          </w:p>
                        </w:tc>
                        <w:tc>
                          <w:tcPr>
                            <w:tcW w:w="1210" w:type="dxa"/>
                          </w:tcPr>
                          <w:p w14:paraId="3B78C204" w14:textId="77777777" w:rsidR="00047586" w:rsidRDefault="00047586" w:rsidP="00047586"/>
                        </w:tc>
                        <w:tc>
                          <w:tcPr>
                            <w:tcW w:w="1211" w:type="dxa"/>
                          </w:tcPr>
                          <w:p w14:paraId="22B7F589" w14:textId="5733A225" w:rsidR="00047586" w:rsidRDefault="00F602BA" w:rsidP="00047586">
                            <w:r>
                              <w:t>Unavailable</w:t>
                            </w:r>
                          </w:p>
                        </w:tc>
                        <w:tc>
                          <w:tcPr>
                            <w:tcW w:w="1212" w:type="dxa"/>
                          </w:tcPr>
                          <w:p w14:paraId="065359B2" w14:textId="7DA8F136" w:rsidR="00047586" w:rsidRDefault="00F602BA" w:rsidP="00047586">
                            <w:r>
                              <w:t>Unavailable</w:t>
                            </w:r>
                          </w:p>
                        </w:tc>
                      </w:tr>
                    </w:tbl>
                    <w:p w14:paraId="5378EB04" w14:textId="77777777" w:rsidR="00047586" w:rsidRDefault="00047586"/>
                  </w:txbxContent>
                </v:textbox>
                <w10:wrap type="square"/>
              </v:shape>
            </w:pict>
          </mc:Fallback>
        </mc:AlternateContent>
      </w:r>
    </w:p>
    <w:p w14:paraId="4CED6076" w14:textId="7980F7EC" w:rsidR="002E6E3A" w:rsidRDefault="002E6E3A" w:rsidP="00812DBE">
      <w:pPr>
        <w:rPr>
          <w:rFonts w:ascii="Arial" w:hAnsi="Arial" w:cs="Arial"/>
        </w:rPr>
      </w:pPr>
    </w:p>
    <w:p w14:paraId="37E5C9C1" w14:textId="77777777" w:rsidR="00E813B0" w:rsidRDefault="00E813B0" w:rsidP="00812DBE">
      <w:pPr>
        <w:rPr>
          <w:rFonts w:ascii="Arial" w:hAnsi="Arial" w:cs="Arial"/>
        </w:rPr>
      </w:pPr>
    </w:p>
    <w:p w14:paraId="30FEE530" w14:textId="77777777" w:rsidR="00E813B0" w:rsidRDefault="00E813B0" w:rsidP="00812DBE">
      <w:pPr>
        <w:rPr>
          <w:rFonts w:ascii="Arial" w:hAnsi="Arial" w:cs="Arial"/>
          <w:sz w:val="32"/>
          <w:szCs w:val="32"/>
        </w:rPr>
      </w:pPr>
    </w:p>
    <w:p w14:paraId="6B3A5839" w14:textId="77777777" w:rsidR="00E813B0" w:rsidRDefault="00E813B0" w:rsidP="00812DBE">
      <w:pPr>
        <w:rPr>
          <w:rFonts w:ascii="Arial" w:hAnsi="Arial" w:cs="Arial"/>
          <w:sz w:val="32"/>
          <w:szCs w:val="32"/>
        </w:rPr>
      </w:pPr>
    </w:p>
    <w:p w14:paraId="2C3DC662" w14:textId="3DAB2F17" w:rsidR="00E813B0" w:rsidRDefault="00E813B0" w:rsidP="00812DBE">
      <w:pPr>
        <w:rPr>
          <w:rFonts w:ascii="Arial" w:hAnsi="Arial" w:cs="Arial"/>
          <w:sz w:val="32"/>
          <w:szCs w:val="32"/>
        </w:rPr>
      </w:pPr>
      <w:r w:rsidRPr="00E813B0">
        <w:rPr>
          <w:rFonts w:ascii="Arial" w:hAnsi="Arial" w:cs="Arial"/>
          <w:sz w:val="32"/>
          <w:szCs w:val="32"/>
        </w:rPr>
        <w:lastRenderedPageBreak/>
        <w:t>Externally Provided Programmes</w:t>
      </w:r>
    </w:p>
    <w:p w14:paraId="0FAABD61" w14:textId="61A8BEAC" w:rsidR="00E813B0" w:rsidRDefault="00E813B0" w:rsidP="00812DBE">
      <w:pPr>
        <w:rPr>
          <w:rFonts w:ascii="Arial" w:hAnsi="Arial" w:cs="Arial"/>
          <w:sz w:val="32"/>
          <w:szCs w:val="32"/>
        </w:rPr>
      </w:pPr>
      <w:r w:rsidRPr="00E813B0">
        <w:rPr>
          <w:rFonts w:ascii="Arial" w:hAnsi="Arial" w:cs="Arial"/>
          <w:sz w:val="32"/>
          <w:szCs w:val="32"/>
        </w:rPr>
        <w:t>Please include the names of any non-DfE programmes that you purchased in the previous academic year. This will help the Department for Education identify which ones are popular in England</w:t>
      </w:r>
    </w:p>
    <w:p w14:paraId="6F4FA24D" w14:textId="77777777" w:rsidR="00E813B0" w:rsidRDefault="00E813B0" w:rsidP="00812DBE">
      <w:pPr>
        <w:rPr>
          <w:rFonts w:ascii="Arial" w:hAnsi="Arial" w:cs="Arial"/>
          <w:sz w:val="32"/>
          <w:szCs w:val="32"/>
        </w:rPr>
      </w:pPr>
    </w:p>
    <w:tbl>
      <w:tblPr>
        <w:tblStyle w:val="TableGrid"/>
        <w:tblW w:w="0" w:type="auto"/>
        <w:tblLook w:val="04A0" w:firstRow="1" w:lastRow="0" w:firstColumn="1" w:lastColumn="0" w:noHBand="0" w:noVBand="1"/>
      </w:tblPr>
      <w:tblGrid>
        <w:gridCol w:w="4731"/>
        <w:gridCol w:w="4732"/>
      </w:tblGrid>
      <w:tr w:rsidR="00E813B0" w14:paraId="5CAB5C8A" w14:textId="77777777" w:rsidTr="00E813B0">
        <w:tc>
          <w:tcPr>
            <w:tcW w:w="4731" w:type="dxa"/>
          </w:tcPr>
          <w:p w14:paraId="58D81719" w14:textId="2C3C8E59" w:rsidR="00E813B0" w:rsidRDefault="00E813B0" w:rsidP="00812DBE">
            <w:pPr>
              <w:rPr>
                <w:rFonts w:ascii="Arial" w:hAnsi="Arial" w:cs="Arial"/>
                <w:sz w:val="32"/>
                <w:szCs w:val="32"/>
              </w:rPr>
            </w:pPr>
            <w:r>
              <w:rPr>
                <w:rFonts w:ascii="Arial" w:hAnsi="Arial" w:cs="Arial"/>
                <w:sz w:val="32"/>
                <w:szCs w:val="32"/>
              </w:rPr>
              <w:t>Programme</w:t>
            </w:r>
          </w:p>
        </w:tc>
        <w:tc>
          <w:tcPr>
            <w:tcW w:w="4732" w:type="dxa"/>
          </w:tcPr>
          <w:p w14:paraId="74FB02E7" w14:textId="480CC05D" w:rsidR="00E813B0" w:rsidRDefault="00E813B0" w:rsidP="00812DBE">
            <w:pPr>
              <w:rPr>
                <w:rFonts w:ascii="Arial" w:hAnsi="Arial" w:cs="Arial"/>
                <w:sz w:val="32"/>
                <w:szCs w:val="32"/>
              </w:rPr>
            </w:pPr>
            <w:r>
              <w:rPr>
                <w:rFonts w:ascii="Arial" w:hAnsi="Arial" w:cs="Arial"/>
                <w:sz w:val="32"/>
                <w:szCs w:val="32"/>
              </w:rPr>
              <w:t>Provider</w:t>
            </w:r>
          </w:p>
        </w:tc>
      </w:tr>
      <w:tr w:rsidR="00E813B0" w14:paraId="370E7BF3" w14:textId="77777777" w:rsidTr="00E813B0">
        <w:tc>
          <w:tcPr>
            <w:tcW w:w="4731" w:type="dxa"/>
          </w:tcPr>
          <w:p w14:paraId="350A0774" w14:textId="3D88A880" w:rsidR="00E813B0" w:rsidRDefault="00E813B0" w:rsidP="00812DBE">
            <w:pPr>
              <w:rPr>
                <w:rFonts w:ascii="Arial" w:hAnsi="Arial" w:cs="Arial"/>
                <w:sz w:val="32"/>
                <w:szCs w:val="32"/>
              </w:rPr>
            </w:pPr>
            <w:r>
              <w:rPr>
                <w:rFonts w:ascii="Arial" w:hAnsi="Arial" w:cs="Arial"/>
                <w:sz w:val="32"/>
                <w:szCs w:val="32"/>
              </w:rPr>
              <w:t>N/A</w:t>
            </w:r>
          </w:p>
        </w:tc>
        <w:tc>
          <w:tcPr>
            <w:tcW w:w="4732" w:type="dxa"/>
          </w:tcPr>
          <w:p w14:paraId="5CCCC781" w14:textId="77C9C299" w:rsidR="00E813B0" w:rsidRDefault="00E813B0" w:rsidP="00812DBE">
            <w:pPr>
              <w:rPr>
                <w:rFonts w:ascii="Arial" w:hAnsi="Arial" w:cs="Arial"/>
                <w:sz w:val="32"/>
                <w:szCs w:val="32"/>
              </w:rPr>
            </w:pPr>
            <w:r>
              <w:rPr>
                <w:rFonts w:ascii="Arial" w:hAnsi="Arial" w:cs="Arial"/>
                <w:sz w:val="32"/>
                <w:szCs w:val="32"/>
              </w:rPr>
              <w:t>N/A</w:t>
            </w:r>
          </w:p>
        </w:tc>
      </w:tr>
      <w:tr w:rsidR="00E813B0" w14:paraId="5AD7A233" w14:textId="77777777" w:rsidTr="00E813B0">
        <w:tc>
          <w:tcPr>
            <w:tcW w:w="4731" w:type="dxa"/>
          </w:tcPr>
          <w:p w14:paraId="41B5FC2F" w14:textId="4E5EB99F" w:rsidR="00E813B0" w:rsidRDefault="00E813B0" w:rsidP="00812DBE">
            <w:pPr>
              <w:rPr>
                <w:rFonts w:ascii="Arial" w:hAnsi="Arial" w:cs="Arial"/>
                <w:sz w:val="32"/>
                <w:szCs w:val="32"/>
              </w:rPr>
            </w:pPr>
            <w:r>
              <w:rPr>
                <w:rFonts w:ascii="Arial" w:hAnsi="Arial" w:cs="Arial"/>
                <w:sz w:val="32"/>
                <w:szCs w:val="32"/>
              </w:rPr>
              <w:t>N/A</w:t>
            </w:r>
          </w:p>
        </w:tc>
        <w:tc>
          <w:tcPr>
            <w:tcW w:w="4732" w:type="dxa"/>
          </w:tcPr>
          <w:p w14:paraId="7D9867EB" w14:textId="0DA22C14" w:rsidR="00E813B0" w:rsidRDefault="00E813B0" w:rsidP="00812DBE">
            <w:pPr>
              <w:rPr>
                <w:rFonts w:ascii="Arial" w:hAnsi="Arial" w:cs="Arial"/>
                <w:sz w:val="32"/>
                <w:szCs w:val="32"/>
              </w:rPr>
            </w:pPr>
            <w:r>
              <w:rPr>
                <w:rFonts w:ascii="Arial" w:hAnsi="Arial" w:cs="Arial"/>
                <w:sz w:val="32"/>
                <w:szCs w:val="32"/>
              </w:rPr>
              <w:t>N/A</w:t>
            </w:r>
          </w:p>
        </w:tc>
      </w:tr>
    </w:tbl>
    <w:p w14:paraId="2260E923" w14:textId="77777777" w:rsidR="00E813B0" w:rsidRPr="00E813B0" w:rsidRDefault="00E813B0" w:rsidP="00812DBE">
      <w:pPr>
        <w:rPr>
          <w:rFonts w:ascii="Arial" w:hAnsi="Arial" w:cs="Arial"/>
          <w:sz w:val="32"/>
          <w:szCs w:val="32"/>
        </w:rPr>
      </w:pPr>
    </w:p>
    <w:sectPr w:rsidR="00E813B0" w:rsidRPr="00E813B0" w:rsidSect="005B3217">
      <w:pgSz w:w="11906" w:h="16838"/>
      <w:pgMar w:top="851" w:right="1440" w:bottom="144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9132D" w14:textId="77777777" w:rsidR="004C7791" w:rsidRDefault="004C7791" w:rsidP="00011037">
      <w:pPr>
        <w:spacing w:after="0" w:line="240" w:lineRule="auto"/>
      </w:pPr>
      <w:r>
        <w:separator/>
      </w:r>
    </w:p>
  </w:endnote>
  <w:endnote w:type="continuationSeparator" w:id="0">
    <w:p w14:paraId="0C18DFA6" w14:textId="77777777" w:rsidR="004C7791" w:rsidRDefault="004C7791" w:rsidP="00011037">
      <w:pPr>
        <w:spacing w:after="0" w:line="240" w:lineRule="auto"/>
      </w:pPr>
      <w:r>
        <w:continuationSeparator/>
      </w:r>
    </w:p>
  </w:endnote>
  <w:endnote w:type="continuationNotice" w:id="1">
    <w:p w14:paraId="4699F8AB" w14:textId="77777777" w:rsidR="004C7791" w:rsidRDefault="004C77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52B3E" w14:textId="77777777" w:rsidR="004C7791" w:rsidRDefault="004C7791" w:rsidP="00011037">
      <w:pPr>
        <w:spacing w:after="0" w:line="240" w:lineRule="auto"/>
      </w:pPr>
      <w:r>
        <w:separator/>
      </w:r>
    </w:p>
  </w:footnote>
  <w:footnote w:type="continuationSeparator" w:id="0">
    <w:p w14:paraId="58C93B1D" w14:textId="77777777" w:rsidR="004C7791" w:rsidRDefault="004C7791" w:rsidP="00011037">
      <w:pPr>
        <w:spacing w:after="0" w:line="240" w:lineRule="auto"/>
      </w:pPr>
      <w:r>
        <w:continuationSeparator/>
      </w:r>
    </w:p>
  </w:footnote>
  <w:footnote w:type="continuationNotice" w:id="1">
    <w:p w14:paraId="4DCCBE13" w14:textId="77777777" w:rsidR="004C7791" w:rsidRDefault="004C779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94CC2"/>
    <w:multiLevelType w:val="multilevel"/>
    <w:tmpl w:val="D55C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5A4939"/>
    <w:multiLevelType w:val="multilevel"/>
    <w:tmpl w:val="9E76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6A1A78"/>
    <w:multiLevelType w:val="multilevel"/>
    <w:tmpl w:val="34889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FC2270"/>
    <w:multiLevelType w:val="hybridMultilevel"/>
    <w:tmpl w:val="9A6C9BDC"/>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 w15:restartNumberingAfterBreak="0">
    <w:nsid w:val="69327CAC"/>
    <w:multiLevelType w:val="multilevel"/>
    <w:tmpl w:val="6342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4128545">
    <w:abstractNumId w:val="2"/>
  </w:num>
  <w:num w:numId="2" w16cid:durableId="1124926627">
    <w:abstractNumId w:val="1"/>
  </w:num>
  <w:num w:numId="3" w16cid:durableId="1688864937">
    <w:abstractNumId w:val="0"/>
  </w:num>
  <w:num w:numId="4" w16cid:durableId="1649094290">
    <w:abstractNumId w:val="4"/>
  </w:num>
  <w:num w:numId="5" w16cid:durableId="7168558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037"/>
    <w:rsid w:val="000030AB"/>
    <w:rsid w:val="00007B6B"/>
    <w:rsid w:val="00011037"/>
    <w:rsid w:val="00022120"/>
    <w:rsid w:val="0003393C"/>
    <w:rsid w:val="000414CB"/>
    <w:rsid w:val="00047586"/>
    <w:rsid w:val="0005011B"/>
    <w:rsid w:val="00054503"/>
    <w:rsid w:val="000605A9"/>
    <w:rsid w:val="00073062"/>
    <w:rsid w:val="00075632"/>
    <w:rsid w:val="000806B6"/>
    <w:rsid w:val="00083FAA"/>
    <w:rsid w:val="000A11B3"/>
    <w:rsid w:val="000A31C8"/>
    <w:rsid w:val="000A5EC5"/>
    <w:rsid w:val="000B16EC"/>
    <w:rsid w:val="000B6861"/>
    <w:rsid w:val="000C5371"/>
    <w:rsid w:val="000C5E24"/>
    <w:rsid w:val="000D160E"/>
    <w:rsid w:val="000D45F4"/>
    <w:rsid w:val="000E3B58"/>
    <w:rsid w:val="000F4269"/>
    <w:rsid w:val="000F5BEC"/>
    <w:rsid w:val="00106688"/>
    <w:rsid w:val="00110FE7"/>
    <w:rsid w:val="00112604"/>
    <w:rsid w:val="00117433"/>
    <w:rsid w:val="001217FB"/>
    <w:rsid w:val="00137560"/>
    <w:rsid w:val="0014185A"/>
    <w:rsid w:val="001468B1"/>
    <w:rsid w:val="00150B11"/>
    <w:rsid w:val="001620B9"/>
    <w:rsid w:val="00165101"/>
    <w:rsid w:val="00170CBD"/>
    <w:rsid w:val="00186CFA"/>
    <w:rsid w:val="001B0741"/>
    <w:rsid w:val="001B7875"/>
    <w:rsid w:val="001D6F98"/>
    <w:rsid w:val="001F16D5"/>
    <w:rsid w:val="001F4124"/>
    <w:rsid w:val="002142A1"/>
    <w:rsid w:val="00222463"/>
    <w:rsid w:val="002239A9"/>
    <w:rsid w:val="00233284"/>
    <w:rsid w:val="00234861"/>
    <w:rsid w:val="00252B6D"/>
    <w:rsid w:val="0026622E"/>
    <w:rsid w:val="00266F80"/>
    <w:rsid w:val="00267279"/>
    <w:rsid w:val="00271BFD"/>
    <w:rsid w:val="00272ACE"/>
    <w:rsid w:val="002763A6"/>
    <w:rsid w:val="0029244D"/>
    <w:rsid w:val="00294CF8"/>
    <w:rsid w:val="00294E5E"/>
    <w:rsid w:val="002A1533"/>
    <w:rsid w:val="002C31D5"/>
    <w:rsid w:val="002C6DCF"/>
    <w:rsid w:val="002E1ED9"/>
    <w:rsid w:val="002E32FF"/>
    <w:rsid w:val="002E57B3"/>
    <w:rsid w:val="002E6E3A"/>
    <w:rsid w:val="002F31F1"/>
    <w:rsid w:val="00301CBE"/>
    <w:rsid w:val="00315036"/>
    <w:rsid w:val="003161AF"/>
    <w:rsid w:val="00316D01"/>
    <w:rsid w:val="003235B8"/>
    <w:rsid w:val="00333B53"/>
    <w:rsid w:val="003375F2"/>
    <w:rsid w:val="00340402"/>
    <w:rsid w:val="00346DB4"/>
    <w:rsid w:val="00360054"/>
    <w:rsid w:val="00361FB2"/>
    <w:rsid w:val="003745E5"/>
    <w:rsid w:val="003825D4"/>
    <w:rsid w:val="00382D81"/>
    <w:rsid w:val="00391580"/>
    <w:rsid w:val="00393129"/>
    <w:rsid w:val="003A00DE"/>
    <w:rsid w:val="003A149C"/>
    <w:rsid w:val="003C3292"/>
    <w:rsid w:val="003C42B4"/>
    <w:rsid w:val="003D0FE4"/>
    <w:rsid w:val="003D1CAC"/>
    <w:rsid w:val="004031B3"/>
    <w:rsid w:val="00415B77"/>
    <w:rsid w:val="00425064"/>
    <w:rsid w:val="00425284"/>
    <w:rsid w:val="00451E41"/>
    <w:rsid w:val="00452889"/>
    <w:rsid w:val="00453245"/>
    <w:rsid w:val="00466906"/>
    <w:rsid w:val="0047088E"/>
    <w:rsid w:val="004709AD"/>
    <w:rsid w:val="004747B1"/>
    <w:rsid w:val="004816E2"/>
    <w:rsid w:val="004851AD"/>
    <w:rsid w:val="004C160F"/>
    <w:rsid w:val="004C73E2"/>
    <w:rsid w:val="004C7791"/>
    <w:rsid w:val="004D10E6"/>
    <w:rsid w:val="004D1B3F"/>
    <w:rsid w:val="004D3934"/>
    <w:rsid w:val="004D7ED6"/>
    <w:rsid w:val="004E394B"/>
    <w:rsid w:val="00500496"/>
    <w:rsid w:val="00500D68"/>
    <w:rsid w:val="00507538"/>
    <w:rsid w:val="00510AEE"/>
    <w:rsid w:val="00523D89"/>
    <w:rsid w:val="00533384"/>
    <w:rsid w:val="0054073B"/>
    <w:rsid w:val="005419BC"/>
    <w:rsid w:val="00543D82"/>
    <w:rsid w:val="005460FC"/>
    <w:rsid w:val="00551D5D"/>
    <w:rsid w:val="00564A29"/>
    <w:rsid w:val="005701A3"/>
    <w:rsid w:val="00571EE2"/>
    <w:rsid w:val="005765B0"/>
    <w:rsid w:val="0058019B"/>
    <w:rsid w:val="005A52CB"/>
    <w:rsid w:val="005B3217"/>
    <w:rsid w:val="005B3903"/>
    <w:rsid w:val="005B3ECF"/>
    <w:rsid w:val="005C4C4F"/>
    <w:rsid w:val="005C665A"/>
    <w:rsid w:val="005D00B8"/>
    <w:rsid w:val="005D6565"/>
    <w:rsid w:val="005E50F8"/>
    <w:rsid w:val="005E7094"/>
    <w:rsid w:val="005F3580"/>
    <w:rsid w:val="005F49A4"/>
    <w:rsid w:val="005F7651"/>
    <w:rsid w:val="0060422C"/>
    <w:rsid w:val="00605E69"/>
    <w:rsid w:val="00606314"/>
    <w:rsid w:val="00606EF9"/>
    <w:rsid w:val="006167CA"/>
    <w:rsid w:val="00634E4D"/>
    <w:rsid w:val="0065172B"/>
    <w:rsid w:val="00652AD1"/>
    <w:rsid w:val="006559BD"/>
    <w:rsid w:val="0067050A"/>
    <w:rsid w:val="006B4C21"/>
    <w:rsid w:val="006B71C1"/>
    <w:rsid w:val="006B7612"/>
    <w:rsid w:val="006C13DD"/>
    <w:rsid w:val="006D3EC5"/>
    <w:rsid w:val="006E26D2"/>
    <w:rsid w:val="006E7562"/>
    <w:rsid w:val="006F3CE5"/>
    <w:rsid w:val="00700DC1"/>
    <w:rsid w:val="007129A6"/>
    <w:rsid w:val="0071480A"/>
    <w:rsid w:val="00720827"/>
    <w:rsid w:val="00725BF6"/>
    <w:rsid w:val="00745BF5"/>
    <w:rsid w:val="00747021"/>
    <w:rsid w:val="007661F5"/>
    <w:rsid w:val="00771681"/>
    <w:rsid w:val="007722F2"/>
    <w:rsid w:val="007760CB"/>
    <w:rsid w:val="00777C10"/>
    <w:rsid w:val="007818D8"/>
    <w:rsid w:val="0079198B"/>
    <w:rsid w:val="0079320C"/>
    <w:rsid w:val="00793E2E"/>
    <w:rsid w:val="0079674B"/>
    <w:rsid w:val="00797A94"/>
    <w:rsid w:val="007A0E79"/>
    <w:rsid w:val="007A35B2"/>
    <w:rsid w:val="007A7A74"/>
    <w:rsid w:val="007C520F"/>
    <w:rsid w:val="007E730B"/>
    <w:rsid w:val="00806D99"/>
    <w:rsid w:val="00812DBE"/>
    <w:rsid w:val="0081304D"/>
    <w:rsid w:val="0081778B"/>
    <w:rsid w:val="00817B17"/>
    <w:rsid w:val="00831E9C"/>
    <w:rsid w:val="0083221C"/>
    <w:rsid w:val="008335D0"/>
    <w:rsid w:val="00836976"/>
    <w:rsid w:val="00836A8B"/>
    <w:rsid w:val="00857E92"/>
    <w:rsid w:val="008620D9"/>
    <w:rsid w:val="008641E1"/>
    <w:rsid w:val="00877461"/>
    <w:rsid w:val="00883F89"/>
    <w:rsid w:val="008B2565"/>
    <w:rsid w:val="008B2DB6"/>
    <w:rsid w:val="008B6E74"/>
    <w:rsid w:val="008B7FE8"/>
    <w:rsid w:val="008E16D7"/>
    <w:rsid w:val="008F1CE3"/>
    <w:rsid w:val="008F6A91"/>
    <w:rsid w:val="00923243"/>
    <w:rsid w:val="00930F24"/>
    <w:rsid w:val="0093131B"/>
    <w:rsid w:val="0093469E"/>
    <w:rsid w:val="00944946"/>
    <w:rsid w:val="0094545A"/>
    <w:rsid w:val="00960C2B"/>
    <w:rsid w:val="0096363A"/>
    <w:rsid w:val="00984C1B"/>
    <w:rsid w:val="0098776A"/>
    <w:rsid w:val="00990302"/>
    <w:rsid w:val="00996735"/>
    <w:rsid w:val="009D551C"/>
    <w:rsid w:val="009D5876"/>
    <w:rsid w:val="009D5D09"/>
    <w:rsid w:val="009F5C4A"/>
    <w:rsid w:val="00A023DD"/>
    <w:rsid w:val="00A3026C"/>
    <w:rsid w:val="00A33921"/>
    <w:rsid w:val="00A37E98"/>
    <w:rsid w:val="00A4174D"/>
    <w:rsid w:val="00A5644A"/>
    <w:rsid w:val="00A57F53"/>
    <w:rsid w:val="00A6113E"/>
    <w:rsid w:val="00A63269"/>
    <w:rsid w:val="00A74D2B"/>
    <w:rsid w:val="00A75C1F"/>
    <w:rsid w:val="00AA5AFE"/>
    <w:rsid w:val="00AB0ED9"/>
    <w:rsid w:val="00AB0FAB"/>
    <w:rsid w:val="00AC39C2"/>
    <w:rsid w:val="00AD61A3"/>
    <w:rsid w:val="00AE3E21"/>
    <w:rsid w:val="00AE61BF"/>
    <w:rsid w:val="00AF3F5A"/>
    <w:rsid w:val="00B04609"/>
    <w:rsid w:val="00B06834"/>
    <w:rsid w:val="00B155B4"/>
    <w:rsid w:val="00B2606C"/>
    <w:rsid w:val="00B348FE"/>
    <w:rsid w:val="00B439B0"/>
    <w:rsid w:val="00B439E2"/>
    <w:rsid w:val="00B531D4"/>
    <w:rsid w:val="00B633F4"/>
    <w:rsid w:val="00B66FA7"/>
    <w:rsid w:val="00B77256"/>
    <w:rsid w:val="00B95A0A"/>
    <w:rsid w:val="00BA0E4A"/>
    <w:rsid w:val="00BB650D"/>
    <w:rsid w:val="00BC4949"/>
    <w:rsid w:val="00BC70C2"/>
    <w:rsid w:val="00BD167F"/>
    <w:rsid w:val="00BD3C87"/>
    <w:rsid w:val="00BE6776"/>
    <w:rsid w:val="00C0299D"/>
    <w:rsid w:val="00C065BE"/>
    <w:rsid w:val="00C12EF5"/>
    <w:rsid w:val="00C149B9"/>
    <w:rsid w:val="00C16FD6"/>
    <w:rsid w:val="00C17C19"/>
    <w:rsid w:val="00C3242C"/>
    <w:rsid w:val="00C34EAD"/>
    <w:rsid w:val="00C354CC"/>
    <w:rsid w:val="00C37B74"/>
    <w:rsid w:val="00C446DD"/>
    <w:rsid w:val="00C527D3"/>
    <w:rsid w:val="00C55672"/>
    <w:rsid w:val="00C83F44"/>
    <w:rsid w:val="00C8639C"/>
    <w:rsid w:val="00C86EAF"/>
    <w:rsid w:val="00C90CA7"/>
    <w:rsid w:val="00C913DE"/>
    <w:rsid w:val="00C9278F"/>
    <w:rsid w:val="00CA13E4"/>
    <w:rsid w:val="00CA4C1C"/>
    <w:rsid w:val="00CB07A6"/>
    <w:rsid w:val="00CB092B"/>
    <w:rsid w:val="00CB1EBB"/>
    <w:rsid w:val="00CC4A38"/>
    <w:rsid w:val="00CD640E"/>
    <w:rsid w:val="00CE6659"/>
    <w:rsid w:val="00CF2923"/>
    <w:rsid w:val="00D1624A"/>
    <w:rsid w:val="00D17AB7"/>
    <w:rsid w:val="00D2231C"/>
    <w:rsid w:val="00D33A0F"/>
    <w:rsid w:val="00D41CE3"/>
    <w:rsid w:val="00D44D98"/>
    <w:rsid w:val="00D47E0B"/>
    <w:rsid w:val="00D5569C"/>
    <w:rsid w:val="00D60FBA"/>
    <w:rsid w:val="00D65B93"/>
    <w:rsid w:val="00D7042A"/>
    <w:rsid w:val="00D81CC2"/>
    <w:rsid w:val="00D84E3E"/>
    <w:rsid w:val="00D93BE4"/>
    <w:rsid w:val="00D93D1A"/>
    <w:rsid w:val="00D9652F"/>
    <w:rsid w:val="00DA1FAC"/>
    <w:rsid w:val="00DC4043"/>
    <w:rsid w:val="00DD515B"/>
    <w:rsid w:val="00DE1DE1"/>
    <w:rsid w:val="00DE42AD"/>
    <w:rsid w:val="00DE55D3"/>
    <w:rsid w:val="00E23915"/>
    <w:rsid w:val="00E4329D"/>
    <w:rsid w:val="00E4665D"/>
    <w:rsid w:val="00E53B87"/>
    <w:rsid w:val="00E63822"/>
    <w:rsid w:val="00E73757"/>
    <w:rsid w:val="00E813B0"/>
    <w:rsid w:val="00E81BC6"/>
    <w:rsid w:val="00E920F0"/>
    <w:rsid w:val="00E955BC"/>
    <w:rsid w:val="00E96580"/>
    <w:rsid w:val="00EA542F"/>
    <w:rsid w:val="00EA5EBC"/>
    <w:rsid w:val="00EA65E7"/>
    <w:rsid w:val="00EB7CA0"/>
    <w:rsid w:val="00EC0F7B"/>
    <w:rsid w:val="00EC3F7D"/>
    <w:rsid w:val="00EC4047"/>
    <w:rsid w:val="00ED262A"/>
    <w:rsid w:val="00EE44E2"/>
    <w:rsid w:val="00EF6669"/>
    <w:rsid w:val="00F01888"/>
    <w:rsid w:val="00F07C8C"/>
    <w:rsid w:val="00F104F0"/>
    <w:rsid w:val="00F11723"/>
    <w:rsid w:val="00F22D70"/>
    <w:rsid w:val="00F24C50"/>
    <w:rsid w:val="00F42197"/>
    <w:rsid w:val="00F4333F"/>
    <w:rsid w:val="00F602BA"/>
    <w:rsid w:val="00F8528C"/>
    <w:rsid w:val="00F87A60"/>
    <w:rsid w:val="00F92E20"/>
    <w:rsid w:val="00FE5566"/>
    <w:rsid w:val="00FF4163"/>
    <w:rsid w:val="1B7960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BDC66"/>
  <w15:chartTrackingRefBased/>
  <w15:docId w15:val="{4539C3F0-1608-4169-AB20-AA0EA5D8C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163"/>
  </w:style>
  <w:style w:type="paragraph" w:styleId="Heading1">
    <w:name w:val="heading 1"/>
    <w:basedOn w:val="Normal"/>
    <w:next w:val="Normal"/>
    <w:link w:val="Heading1Char"/>
    <w:uiPriority w:val="9"/>
    <w:qFormat/>
    <w:rsid w:val="000110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633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037"/>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0110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037"/>
  </w:style>
  <w:style w:type="paragraph" w:styleId="Footer">
    <w:name w:val="footer"/>
    <w:basedOn w:val="Normal"/>
    <w:link w:val="FooterChar"/>
    <w:uiPriority w:val="99"/>
    <w:unhideWhenUsed/>
    <w:rsid w:val="000110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037"/>
  </w:style>
  <w:style w:type="table" w:styleId="TableGrid">
    <w:name w:val="Table Grid"/>
    <w:basedOn w:val="TableNormal"/>
    <w:uiPriority w:val="39"/>
    <w:rsid w:val="00011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5036"/>
    <w:pPr>
      <w:spacing w:after="0" w:line="240" w:lineRule="auto"/>
    </w:pPr>
  </w:style>
  <w:style w:type="character" w:customStyle="1" w:styleId="Heading2Char">
    <w:name w:val="Heading 2 Char"/>
    <w:basedOn w:val="DefaultParagraphFont"/>
    <w:link w:val="Heading2"/>
    <w:uiPriority w:val="9"/>
    <w:rsid w:val="00B633F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700DC1"/>
    <w:rPr>
      <w:color w:val="0000FF"/>
      <w:u w:val="single"/>
    </w:rPr>
  </w:style>
  <w:style w:type="character" w:styleId="UnresolvedMention">
    <w:name w:val="Unresolved Mention"/>
    <w:basedOn w:val="DefaultParagraphFont"/>
    <w:uiPriority w:val="99"/>
    <w:semiHidden/>
    <w:unhideWhenUsed/>
    <w:rsid w:val="002E1ED9"/>
    <w:rPr>
      <w:color w:val="605E5C"/>
      <w:shd w:val="clear" w:color="auto" w:fill="E1DFDD"/>
    </w:rPr>
  </w:style>
  <w:style w:type="paragraph" w:styleId="NormalWeb">
    <w:name w:val="Normal (Web)"/>
    <w:basedOn w:val="Normal"/>
    <w:uiPriority w:val="99"/>
    <w:unhideWhenUsed/>
    <w:rsid w:val="003D0F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774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46766">
      <w:bodyDiv w:val="1"/>
      <w:marLeft w:val="0"/>
      <w:marRight w:val="0"/>
      <w:marTop w:val="0"/>
      <w:marBottom w:val="0"/>
      <w:divBdr>
        <w:top w:val="none" w:sz="0" w:space="0" w:color="auto"/>
        <w:left w:val="none" w:sz="0" w:space="0" w:color="auto"/>
        <w:bottom w:val="none" w:sz="0" w:space="0" w:color="auto"/>
        <w:right w:val="none" w:sz="0" w:space="0" w:color="auto"/>
      </w:divBdr>
    </w:div>
    <w:div w:id="189893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endowmentfoundation.org.uk/education-evidence/teaching-learning-toolkit/behaviour-interventions" TargetMode="External"/><Relationship Id="rId18" Type="http://schemas.openxmlformats.org/officeDocument/2006/relationships/hyperlink" Target="https://www.gov.uk/government/publications/working-together-to-improve-school-attendan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ducationendowmentfoundation.org.uk/education-evidence/guidance-reports/literacy-early-years" TargetMode="External"/><Relationship Id="rId17" Type="http://schemas.openxmlformats.org/officeDocument/2006/relationships/hyperlink" Target="https://educationendowmentfoundation.org.uk/education-evidence/teaching-learning-toolkit/social-and-emotional-learning" TargetMode="External"/><Relationship Id="rId2" Type="http://schemas.openxmlformats.org/officeDocument/2006/relationships/customXml" Target="../customXml/item2.xml"/><Relationship Id="rId16" Type="http://schemas.openxmlformats.org/officeDocument/2006/relationships/hyperlink" Target="https://educationendowmentfoundation.org.uk/education-evidence/guidance-reports/supporting-parents"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endowmentfoundation.org.uk/education-evidence/teaching-learning-toolkit/metacognition-and-self-regulation" TargetMode="External"/><Relationship Id="rId5" Type="http://schemas.openxmlformats.org/officeDocument/2006/relationships/numbering" Target="numbering.xml"/><Relationship Id="rId15" Type="http://schemas.openxmlformats.org/officeDocument/2006/relationships/hyperlink" Target="https://educationendowmentfoundation.org.uk/education-evidence/teaching-learning-toolkit/feedback" TargetMode="External"/><Relationship Id="rId10" Type="http://schemas.openxmlformats.org/officeDocument/2006/relationships/endnotes" Target="endnotes.xml"/><Relationship Id="rId19" Type="http://schemas.openxmlformats.org/officeDocument/2006/relationships/hyperlink" Target="https://educationendowmentfoundation.org.uk/public/files/Publications/SEL/EEF_Social_and_Emotional_Learning.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endowmentfoundation.org.uk/education-evidence/guidance-reports/sen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f7b96c-75d7-4893-8b40-41831cb8b1fe">
      <Terms xmlns="http://schemas.microsoft.com/office/infopath/2007/PartnerControls"/>
    </lcf76f155ced4ddcb4097134ff3c332f>
    <TaxCatchAll xmlns="0c1bf70c-3a80-4745-810c-f383a804c5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3878679761F64192C3C74A61D18A09" ma:contentTypeVersion="16" ma:contentTypeDescription="Create a new document." ma:contentTypeScope="" ma:versionID="e1c9f80082fc852404b5982d3a17b932">
  <xsd:schema xmlns:xsd="http://www.w3.org/2001/XMLSchema" xmlns:xs="http://www.w3.org/2001/XMLSchema" xmlns:p="http://schemas.microsoft.com/office/2006/metadata/properties" xmlns:ns2="00f7b96c-75d7-4893-8b40-41831cb8b1fe" xmlns:ns3="0c1bf70c-3a80-4745-810c-f383a804c555" targetNamespace="http://schemas.microsoft.com/office/2006/metadata/properties" ma:root="true" ma:fieldsID="64d09da5815dde86d5f633cbf704653c" ns2:_="" ns3:_="">
    <xsd:import namespace="00f7b96c-75d7-4893-8b40-41831cb8b1fe"/>
    <xsd:import namespace="0c1bf70c-3a80-4745-810c-f383a804c5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7b96c-75d7-4893-8b40-41831cb8b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f21d8b-67fa-48fd-91bc-e5df92558dd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1bf70c-3a80-4745-810c-f383a804c5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ef12404-e0e7-40d5-b11c-5babb3dc4dea}" ma:internalName="TaxCatchAll" ma:showField="CatchAllData" ma:web="0c1bf70c-3a80-4745-810c-f383a804c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C2A5A-A10D-46EC-AACF-7F47BF913820}">
  <ds:schemaRefs>
    <ds:schemaRef ds:uri="http://schemas.microsoft.com/sharepoint/v3/contenttype/forms"/>
  </ds:schemaRefs>
</ds:datastoreItem>
</file>

<file path=customXml/itemProps2.xml><?xml version="1.0" encoding="utf-8"?>
<ds:datastoreItem xmlns:ds="http://schemas.openxmlformats.org/officeDocument/2006/customXml" ds:itemID="{239108D3-8901-4B9F-856C-9E0122902ABC}">
  <ds:schemaRefs>
    <ds:schemaRef ds:uri="http://schemas.microsoft.com/office/2006/metadata/properties"/>
    <ds:schemaRef ds:uri="http://schemas.microsoft.com/office/infopath/2007/PartnerControls"/>
    <ds:schemaRef ds:uri="00f7b96c-75d7-4893-8b40-41831cb8b1fe"/>
    <ds:schemaRef ds:uri="0c1bf70c-3a80-4745-810c-f383a804c555"/>
  </ds:schemaRefs>
</ds:datastoreItem>
</file>

<file path=customXml/itemProps3.xml><?xml version="1.0" encoding="utf-8"?>
<ds:datastoreItem xmlns:ds="http://schemas.openxmlformats.org/officeDocument/2006/customXml" ds:itemID="{3A35CCF1-9BFD-4363-BE8D-07DB9029F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7b96c-75d7-4893-8b40-41831cb8b1fe"/>
    <ds:schemaRef ds:uri="0c1bf70c-3a80-4745-810c-f383a804c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66C51A-0521-4E3E-B7E6-CF2B4DC2FEE9}">
  <ds:schemaRefs>
    <ds:schemaRef ds:uri="http://schemas.openxmlformats.org/officeDocument/2006/bibliography"/>
  </ds:schemaRefs>
</ds:datastoreItem>
</file>

<file path=docMetadata/LabelInfo.xml><?xml version="1.0" encoding="utf-8"?>
<clbl:labelList xmlns:clbl="http://schemas.microsoft.com/office/2020/mipLabelMetadata">
  <clbl:label id="{44c37b54-5381-40de-b982-d1608f7e060a}" enabled="0" method="" siteId="{44c37b54-5381-40de-b982-d1608f7e060a}" removed="1"/>
</clbl:labelList>
</file>

<file path=docProps/app.xml><?xml version="1.0" encoding="utf-8"?>
<Properties xmlns="http://schemas.openxmlformats.org/officeDocument/2006/extended-properties" xmlns:vt="http://schemas.openxmlformats.org/officeDocument/2006/docPropsVTypes">
  <Template>Normal</Template>
  <TotalTime>4</TotalTime>
  <Pages>15</Pages>
  <Words>2874</Words>
  <Characters>17998</Characters>
  <Application>Microsoft Office Word</Application>
  <DocSecurity>0</DocSecurity>
  <Lines>818</Lines>
  <Paragraphs>302</Paragraphs>
  <ScaleCrop>false</ScaleCrop>
  <HeadingPairs>
    <vt:vector size="2" baseType="variant">
      <vt:variant>
        <vt:lpstr>Title</vt:lpstr>
      </vt:variant>
      <vt:variant>
        <vt:i4>1</vt:i4>
      </vt:variant>
    </vt:vector>
  </HeadingPairs>
  <TitlesOfParts>
    <vt:vector size="1" baseType="lpstr">
      <vt:lpstr/>
    </vt:vector>
  </TitlesOfParts>
  <Company>Edgar Stammers Primary Academy</Company>
  <LinksUpToDate>false</LinksUpToDate>
  <CharactersWithSpaces>20570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Brookes</dc:creator>
  <cp:keywords/>
  <dc:description/>
  <cp:lastModifiedBy>joanne brookes</cp:lastModifiedBy>
  <cp:revision>3</cp:revision>
  <dcterms:created xsi:type="dcterms:W3CDTF">2025-12-05T13:11:00Z</dcterms:created>
  <dcterms:modified xsi:type="dcterms:W3CDTF">2025-12-05T13:14:00Z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0x010100323878679761F64192C3C74A61D18A09</vt:lpwstr>
  </property>
</Properties>
</file>